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E7E" w:rsidRDefault="00780E7E" w:rsidP="002B73A3">
      <w:pPr>
        <w:pBdr>
          <w:bottom w:val="single" w:sz="4" w:space="1" w:color="auto"/>
        </w:pBdr>
        <w:spacing w:line="360" w:lineRule="auto"/>
        <w:jc w:val="center"/>
        <w:rPr>
          <w:rFonts w:ascii="Times New Roman" w:hAnsi="Times New Roman" w:cs="Times New Roman"/>
          <w:b/>
          <w:i/>
          <w:sz w:val="44"/>
          <w:szCs w:val="44"/>
        </w:rPr>
      </w:pPr>
      <w:bookmarkStart w:id="0" w:name="_GoBack"/>
      <w:bookmarkEnd w:id="0"/>
    </w:p>
    <w:p w:rsidR="003E6FF9" w:rsidRPr="002B73A3" w:rsidRDefault="002B73A3" w:rsidP="002B73A3">
      <w:pPr>
        <w:pBdr>
          <w:bottom w:val="single" w:sz="4" w:space="1" w:color="auto"/>
        </w:pBdr>
        <w:spacing w:line="360" w:lineRule="auto"/>
        <w:jc w:val="center"/>
        <w:rPr>
          <w:rFonts w:ascii="Times New Roman" w:hAnsi="Times New Roman" w:cs="Times New Roman"/>
          <w:b/>
          <w:i/>
          <w:sz w:val="44"/>
          <w:szCs w:val="44"/>
        </w:rPr>
      </w:pPr>
      <w:r w:rsidRPr="002B73A3">
        <w:rPr>
          <w:rFonts w:ascii="Times New Roman" w:hAnsi="Times New Roman" w:cs="Times New Roman"/>
          <w:b/>
          <w:i/>
          <w:sz w:val="44"/>
          <w:szCs w:val="44"/>
        </w:rPr>
        <w:t>Estatuto jurídico de la minoría en las sociedades</w:t>
      </w:r>
      <w:r w:rsidR="009A7EE1">
        <w:rPr>
          <w:rFonts w:ascii="Times New Roman" w:hAnsi="Times New Roman" w:cs="Times New Roman"/>
          <w:b/>
          <w:i/>
          <w:sz w:val="44"/>
          <w:szCs w:val="44"/>
        </w:rPr>
        <w:t xml:space="preserve"> (cerradas) de capital</w:t>
      </w:r>
    </w:p>
    <w:p w:rsidR="005C7B1A" w:rsidRDefault="00780E7E" w:rsidP="006A44E6">
      <w:pPr>
        <w:spacing w:line="360" w:lineRule="auto"/>
        <w:jc w:val="center"/>
        <w:rPr>
          <w:rFonts w:ascii="Times New Roman" w:hAnsi="Times New Roman" w:cs="Times New Roman"/>
          <w:b/>
          <w:sz w:val="36"/>
          <w:szCs w:val="36"/>
        </w:rPr>
      </w:pPr>
      <w:r>
        <w:rPr>
          <w:rFonts w:ascii="Times New Roman" w:hAnsi="Times New Roman" w:cs="Times New Roman"/>
          <w:b/>
          <w:sz w:val="36"/>
          <w:szCs w:val="36"/>
        </w:rPr>
        <w:t>Isaac Ibáñez García</w:t>
      </w:r>
    </w:p>
    <w:p w:rsidR="00780E7E" w:rsidRDefault="00780E7E" w:rsidP="006A44E6">
      <w:pPr>
        <w:spacing w:line="360" w:lineRule="auto"/>
        <w:jc w:val="center"/>
        <w:rPr>
          <w:rFonts w:ascii="Times New Roman" w:hAnsi="Times New Roman" w:cs="Times New Roman"/>
          <w:b/>
          <w:sz w:val="36"/>
          <w:szCs w:val="36"/>
        </w:rPr>
      </w:pPr>
      <w:r>
        <w:rPr>
          <w:rFonts w:ascii="Times New Roman" w:hAnsi="Times New Roman" w:cs="Times New Roman"/>
          <w:b/>
          <w:sz w:val="36"/>
          <w:szCs w:val="36"/>
        </w:rPr>
        <w:t>Abogado</w:t>
      </w:r>
    </w:p>
    <w:p w:rsidR="00F77E97" w:rsidRPr="00F84BE2" w:rsidRDefault="00F77E97" w:rsidP="006A44E6">
      <w:pPr>
        <w:spacing w:line="360" w:lineRule="auto"/>
        <w:jc w:val="center"/>
        <w:rPr>
          <w:rFonts w:ascii="Times New Roman" w:hAnsi="Times New Roman" w:cs="Times New Roman"/>
          <w:b/>
          <w:sz w:val="28"/>
          <w:szCs w:val="28"/>
        </w:rPr>
      </w:pPr>
      <w:r w:rsidRPr="00F84BE2">
        <w:rPr>
          <w:rFonts w:ascii="Times New Roman" w:hAnsi="Times New Roman" w:cs="Times New Roman"/>
          <w:b/>
          <w:sz w:val="28"/>
          <w:szCs w:val="28"/>
        </w:rPr>
        <w:t>isaacibanez.es</w:t>
      </w:r>
    </w:p>
    <w:p w:rsidR="00780E7E" w:rsidRPr="002B73A3" w:rsidRDefault="00780E7E" w:rsidP="006A44E6">
      <w:pPr>
        <w:spacing w:line="360" w:lineRule="auto"/>
        <w:jc w:val="center"/>
        <w:rPr>
          <w:rFonts w:ascii="Times New Roman" w:hAnsi="Times New Roman" w:cs="Times New Roman"/>
          <w:b/>
          <w:sz w:val="36"/>
          <w:szCs w:val="36"/>
        </w:rPr>
      </w:pPr>
    </w:p>
    <w:p w:rsidR="002B73A3" w:rsidRDefault="00AA2F78" w:rsidP="00646E8E">
      <w:pPr>
        <w:jc w:val="both"/>
        <w:rPr>
          <w:rFonts w:ascii="Times New Roman" w:hAnsi="Times New Roman" w:cs="Times New Roman"/>
          <w:b/>
        </w:rPr>
      </w:pPr>
      <w:r w:rsidRPr="00AF0DFD">
        <w:rPr>
          <w:rFonts w:ascii="Times New Roman" w:hAnsi="Times New Roman" w:cs="Times New Roman"/>
          <w:b/>
        </w:rPr>
        <w:t>R</w:t>
      </w:r>
      <w:r w:rsidR="00FD49BA" w:rsidRPr="00AF0DFD">
        <w:rPr>
          <w:rFonts w:ascii="Times New Roman" w:hAnsi="Times New Roman" w:cs="Times New Roman"/>
          <w:b/>
        </w:rPr>
        <w:t>e</w:t>
      </w:r>
      <w:r w:rsidRPr="00AF0DFD">
        <w:rPr>
          <w:rFonts w:ascii="Times New Roman" w:hAnsi="Times New Roman" w:cs="Times New Roman"/>
          <w:b/>
        </w:rPr>
        <w:t>sumen:</w:t>
      </w:r>
      <w:r w:rsidR="00E43BB0" w:rsidRPr="00AF0DFD">
        <w:rPr>
          <w:rFonts w:ascii="Times New Roman" w:hAnsi="Times New Roman" w:cs="Times New Roman"/>
          <w:b/>
        </w:rPr>
        <w:t xml:space="preserve"> </w:t>
      </w:r>
    </w:p>
    <w:p w:rsidR="007B4F06" w:rsidRDefault="00CF0291" w:rsidP="007B4F06">
      <w:pPr>
        <w:jc w:val="both"/>
        <w:rPr>
          <w:rFonts w:ascii="Times New Roman" w:hAnsi="Times New Roman" w:cs="Times New Roman"/>
        </w:rPr>
      </w:pPr>
      <w:r w:rsidRPr="00AF0DFD">
        <w:rPr>
          <w:rFonts w:ascii="Times New Roman" w:hAnsi="Times New Roman" w:cs="Times New Roman"/>
        </w:rPr>
        <w:t>En el presente estudio se expone el régimen jurídico</w:t>
      </w:r>
      <w:r w:rsidR="007B4F06">
        <w:rPr>
          <w:rFonts w:ascii="Times New Roman" w:hAnsi="Times New Roman" w:cs="Times New Roman"/>
        </w:rPr>
        <w:t xml:space="preserve"> de la minoría en las sociedades (cerradas) de capital, pues,</w:t>
      </w:r>
      <w:r w:rsidR="00C41B14">
        <w:rPr>
          <w:rFonts w:ascii="Times New Roman" w:hAnsi="Times New Roman" w:cs="Times New Roman"/>
        </w:rPr>
        <w:t xml:space="preserve"> </w:t>
      </w:r>
      <w:r w:rsidR="007B4F06">
        <w:rPr>
          <w:rFonts w:ascii="Times New Roman" w:hAnsi="Times New Roman" w:cs="Times New Roman"/>
        </w:rPr>
        <w:t xml:space="preserve">en términos prácticos, la mayoría de los derechos del </w:t>
      </w:r>
      <w:r w:rsidR="007B4F06" w:rsidRPr="00005ECC">
        <w:rPr>
          <w:rFonts w:ascii="Times New Roman" w:hAnsi="Times New Roman" w:cs="Times New Roman"/>
          <w:b/>
        </w:rPr>
        <w:t>socio/accionista</w:t>
      </w:r>
      <w:r w:rsidR="007B4F06">
        <w:rPr>
          <w:rFonts w:ascii="Times New Roman" w:hAnsi="Times New Roman" w:cs="Times New Roman"/>
        </w:rPr>
        <w:t xml:space="preserve"> en las sociedades de capital, entendidos como </w:t>
      </w:r>
      <w:r w:rsidR="007B4F06" w:rsidRPr="00005ECC">
        <w:rPr>
          <w:rFonts w:ascii="Times New Roman" w:hAnsi="Times New Roman" w:cs="Times New Roman"/>
          <w:b/>
        </w:rPr>
        <w:t>derechos subjetivos</w:t>
      </w:r>
      <w:r w:rsidR="007B4F06">
        <w:rPr>
          <w:rFonts w:ascii="Times New Roman" w:hAnsi="Times New Roman" w:cs="Times New Roman"/>
        </w:rPr>
        <w:t xml:space="preserve">, contenidos en el </w:t>
      </w:r>
      <w:r w:rsidR="007B4F06" w:rsidRPr="001E58CF">
        <w:rPr>
          <w:rFonts w:ascii="Times New Roman" w:hAnsi="Times New Roman" w:cs="Times New Roman"/>
        </w:rPr>
        <w:t>Real Decreto Legislativo 1/2010, de 2 de julio, por el que se aprueba el texto refundido de la Ley de Sociedades de Capital</w:t>
      </w:r>
      <w:r w:rsidR="007B4F06">
        <w:rPr>
          <w:rFonts w:ascii="Times New Roman" w:hAnsi="Times New Roman" w:cs="Times New Roman"/>
        </w:rPr>
        <w:t xml:space="preserve"> (TRLSC), están pensados o se configuran como </w:t>
      </w:r>
      <w:r w:rsidR="007B4F06" w:rsidRPr="001E58CF">
        <w:rPr>
          <w:rFonts w:ascii="Times New Roman" w:hAnsi="Times New Roman" w:cs="Times New Roman"/>
          <w:b/>
        </w:rPr>
        <w:t>derechos de la minoría</w:t>
      </w:r>
      <w:r w:rsidR="007B4F06">
        <w:rPr>
          <w:rFonts w:ascii="Times New Roman" w:hAnsi="Times New Roman" w:cs="Times New Roman"/>
        </w:rPr>
        <w:t xml:space="preserve">, pues los socios más beneficiados son los no integrados en el grupo que controla de forma efectiva la sociedad. Lo mismo puede decirse de los principales tipos penales que contempla el Código Penal como </w:t>
      </w:r>
      <w:r w:rsidR="007B4F06" w:rsidRPr="00A60B21">
        <w:rPr>
          <w:rFonts w:ascii="Times New Roman" w:hAnsi="Times New Roman" w:cs="Times New Roman"/>
          <w:b/>
        </w:rPr>
        <w:t>delitos societarios</w:t>
      </w:r>
      <w:r w:rsidR="007B4F06">
        <w:rPr>
          <w:rFonts w:ascii="Times New Roman" w:hAnsi="Times New Roman" w:cs="Times New Roman"/>
        </w:rPr>
        <w:t>, que pretenden perseguir los actos más groseros que atentan contra los derechos de los socios/accionistas y que suelen perpetrarse por los administradores sociale</w:t>
      </w:r>
      <w:r w:rsidR="00AF27BA">
        <w:rPr>
          <w:rFonts w:ascii="Times New Roman" w:hAnsi="Times New Roman" w:cs="Times New Roman"/>
        </w:rPr>
        <w:t>s o por los socios mayoritarios, en sociedades con conflicto.</w:t>
      </w:r>
    </w:p>
    <w:p w:rsidR="00CE4DFC" w:rsidRPr="00AF0DFD" w:rsidRDefault="00704994" w:rsidP="007C7644">
      <w:pPr>
        <w:jc w:val="both"/>
        <w:rPr>
          <w:rFonts w:ascii="Times New Roman" w:hAnsi="Times New Roman" w:cs="Times New Roman"/>
        </w:rPr>
      </w:pPr>
      <w:r w:rsidRPr="00AF0DFD">
        <w:rPr>
          <w:rFonts w:ascii="Times New Roman" w:hAnsi="Times New Roman" w:cs="Times New Roman"/>
          <w:b/>
        </w:rPr>
        <w:t>Sumario:</w:t>
      </w:r>
      <w:r w:rsidR="00FE1142" w:rsidRPr="00AF0DFD">
        <w:rPr>
          <w:rFonts w:ascii="Times New Roman" w:hAnsi="Times New Roman" w:cs="Times New Roman"/>
          <w:b/>
        </w:rPr>
        <w:t xml:space="preserve"> </w:t>
      </w:r>
      <w:r w:rsidR="00FE1142" w:rsidRPr="00AF0DFD">
        <w:rPr>
          <w:rFonts w:ascii="Times New Roman" w:hAnsi="Times New Roman" w:cs="Times New Roman"/>
        </w:rPr>
        <w:t>I.- Introducción</w:t>
      </w:r>
      <w:r w:rsidR="009E5523">
        <w:rPr>
          <w:rFonts w:ascii="Times New Roman" w:hAnsi="Times New Roman" w:cs="Times New Roman"/>
        </w:rPr>
        <w:t xml:space="preserve"> </w:t>
      </w:r>
      <w:r w:rsidR="009E5523" w:rsidRPr="009E5523">
        <w:rPr>
          <w:rFonts w:ascii="Times New Roman" w:hAnsi="Times New Roman" w:cs="Times New Roman"/>
        </w:rPr>
        <w:t>II.- Otros derechos distintos o complementarios a los reconocidos en el artículo 93 del TRLSC</w:t>
      </w:r>
      <w:r w:rsidR="009E5523">
        <w:rPr>
          <w:rFonts w:ascii="Times New Roman" w:hAnsi="Times New Roman" w:cs="Times New Roman"/>
        </w:rPr>
        <w:t xml:space="preserve"> </w:t>
      </w:r>
      <w:r w:rsidR="009E5523" w:rsidRPr="009E5523">
        <w:rPr>
          <w:rFonts w:ascii="Times New Roman" w:hAnsi="Times New Roman" w:cs="Times New Roman"/>
        </w:rPr>
        <w:t>III.- El derecho al dividendo en las sociedades no cotizadas</w:t>
      </w:r>
      <w:r w:rsidR="00836868">
        <w:rPr>
          <w:rFonts w:ascii="Times New Roman" w:hAnsi="Times New Roman" w:cs="Times New Roman"/>
        </w:rPr>
        <w:t xml:space="preserve"> </w:t>
      </w:r>
      <w:r w:rsidR="00836868" w:rsidRPr="00836868">
        <w:rPr>
          <w:rFonts w:ascii="Times New Roman" w:hAnsi="Times New Roman" w:cs="Times New Roman"/>
        </w:rPr>
        <w:t>IV. El Derecho de información</w:t>
      </w:r>
      <w:r w:rsidR="00836868">
        <w:rPr>
          <w:rFonts w:ascii="Times New Roman" w:hAnsi="Times New Roman" w:cs="Times New Roman"/>
        </w:rPr>
        <w:t xml:space="preserve"> </w:t>
      </w:r>
      <w:r w:rsidR="00836868" w:rsidRPr="00836868">
        <w:rPr>
          <w:rFonts w:ascii="Times New Roman" w:hAnsi="Times New Roman" w:cs="Times New Roman"/>
        </w:rPr>
        <w:t>V.- Restricciones relativas a la impugnación de acuerdos sociales</w:t>
      </w:r>
      <w:r w:rsidR="000C49C6">
        <w:rPr>
          <w:rFonts w:ascii="Times New Roman" w:hAnsi="Times New Roman" w:cs="Times New Roman"/>
        </w:rPr>
        <w:t xml:space="preserve"> (especialmente por vulneración del derecho de información)</w:t>
      </w:r>
      <w:r w:rsidR="005937F0">
        <w:rPr>
          <w:rFonts w:ascii="Times New Roman" w:hAnsi="Times New Roman" w:cs="Times New Roman"/>
        </w:rPr>
        <w:t xml:space="preserve"> </w:t>
      </w:r>
      <w:r w:rsidR="005937F0" w:rsidRPr="005937F0">
        <w:rPr>
          <w:rFonts w:ascii="Times New Roman" w:hAnsi="Times New Roman" w:cs="Times New Roman"/>
          <w:iCs/>
        </w:rPr>
        <w:t>VI.- La impugnación del acuerdo de aprobación de cuentas por no reflejar éstas la imagen fiel</w:t>
      </w:r>
      <w:r w:rsidR="005937F0">
        <w:rPr>
          <w:rFonts w:ascii="Times New Roman" w:hAnsi="Times New Roman" w:cs="Times New Roman"/>
          <w:iCs/>
        </w:rPr>
        <w:t xml:space="preserve"> </w:t>
      </w:r>
      <w:r w:rsidR="000C49C6">
        <w:rPr>
          <w:rFonts w:ascii="Times New Roman" w:hAnsi="Times New Roman" w:cs="Times New Roman"/>
        </w:rPr>
        <w:t xml:space="preserve"> </w:t>
      </w:r>
      <w:r w:rsidR="00836868" w:rsidRPr="00836868">
        <w:rPr>
          <w:rFonts w:ascii="Times New Roman" w:hAnsi="Times New Roman" w:cs="Times New Roman"/>
        </w:rPr>
        <w:t>V</w:t>
      </w:r>
      <w:r w:rsidR="005937F0">
        <w:rPr>
          <w:rFonts w:ascii="Times New Roman" w:hAnsi="Times New Roman" w:cs="Times New Roman"/>
        </w:rPr>
        <w:t>I</w:t>
      </w:r>
      <w:r w:rsidR="00836868" w:rsidRPr="00836868">
        <w:rPr>
          <w:rFonts w:ascii="Times New Roman" w:hAnsi="Times New Roman" w:cs="Times New Roman"/>
        </w:rPr>
        <w:t>I</w:t>
      </w:r>
      <w:r w:rsidR="00616DD6">
        <w:rPr>
          <w:rFonts w:ascii="Times New Roman" w:hAnsi="Times New Roman" w:cs="Times New Roman"/>
        </w:rPr>
        <w:t>.-</w:t>
      </w:r>
      <w:r w:rsidR="008A28B3">
        <w:rPr>
          <w:rFonts w:ascii="Times New Roman" w:hAnsi="Times New Roman" w:cs="Times New Roman"/>
        </w:rPr>
        <w:t xml:space="preserve"> </w:t>
      </w:r>
      <w:r w:rsidR="00836868" w:rsidRPr="00836868">
        <w:rPr>
          <w:rFonts w:ascii="Times New Roman" w:hAnsi="Times New Roman" w:cs="Times New Roman"/>
        </w:rPr>
        <w:t>Los efectos mero-declarativos de las sentencias recaídas en la impugnación de acuerdos sociales</w:t>
      </w:r>
      <w:r w:rsidR="00274319">
        <w:rPr>
          <w:rFonts w:ascii="Times New Roman" w:hAnsi="Times New Roman" w:cs="Times New Roman"/>
        </w:rPr>
        <w:t xml:space="preserve"> </w:t>
      </w:r>
      <w:r w:rsidR="00274319" w:rsidRPr="00274319">
        <w:rPr>
          <w:rFonts w:ascii="Times New Roman" w:hAnsi="Times New Roman" w:cs="Times New Roman"/>
          <w:iCs/>
        </w:rPr>
        <w:t>VII</w:t>
      </w:r>
      <w:r w:rsidR="005937F0">
        <w:rPr>
          <w:rFonts w:ascii="Times New Roman" w:hAnsi="Times New Roman" w:cs="Times New Roman"/>
          <w:iCs/>
        </w:rPr>
        <w:t>I</w:t>
      </w:r>
      <w:r w:rsidR="00274319" w:rsidRPr="00274319">
        <w:rPr>
          <w:rFonts w:ascii="Times New Roman" w:hAnsi="Times New Roman" w:cs="Times New Roman"/>
          <w:iCs/>
        </w:rPr>
        <w:t>.- La causa de disolución por el cese en el ejercicio de la actividad</w:t>
      </w:r>
      <w:r w:rsidR="00274319">
        <w:rPr>
          <w:rFonts w:ascii="Times New Roman" w:hAnsi="Times New Roman" w:cs="Times New Roman"/>
          <w:iCs/>
        </w:rPr>
        <w:t xml:space="preserve"> </w:t>
      </w:r>
      <w:r w:rsidR="005937F0">
        <w:rPr>
          <w:rFonts w:ascii="Times New Roman" w:hAnsi="Times New Roman" w:cs="Times New Roman"/>
          <w:iCs/>
        </w:rPr>
        <w:t>IX</w:t>
      </w:r>
      <w:r w:rsidR="00274319" w:rsidRPr="00274319">
        <w:rPr>
          <w:rFonts w:ascii="Times New Roman" w:hAnsi="Times New Roman" w:cs="Times New Roman"/>
          <w:iCs/>
        </w:rPr>
        <w:t>.- Los delitos societarios y la administración desleal</w:t>
      </w:r>
      <w:r w:rsidR="00274319">
        <w:rPr>
          <w:rFonts w:ascii="Times New Roman" w:hAnsi="Times New Roman" w:cs="Times New Roman"/>
          <w:iCs/>
        </w:rPr>
        <w:t>.</w:t>
      </w:r>
      <w:r w:rsidR="00197BCB">
        <w:rPr>
          <w:rFonts w:ascii="Times New Roman" w:hAnsi="Times New Roman" w:cs="Times New Roman"/>
          <w:iCs/>
        </w:rPr>
        <w:t xml:space="preserve"> </w:t>
      </w:r>
      <w:r w:rsidR="00197BCB" w:rsidRPr="00197BCB">
        <w:rPr>
          <w:rFonts w:ascii="Times New Roman" w:hAnsi="Times New Roman" w:cs="Times New Roman"/>
        </w:rPr>
        <w:t>X.- Los administradores y el grupo mayoritario pleitean a costa de la sociedad</w:t>
      </w:r>
      <w:r w:rsidR="00197BCB">
        <w:rPr>
          <w:rFonts w:ascii="Times New Roman" w:hAnsi="Times New Roman" w:cs="Times New Roman"/>
        </w:rPr>
        <w:t xml:space="preserve">. </w:t>
      </w:r>
      <w:r w:rsidR="00274319">
        <w:rPr>
          <w:rFonts w:ascii="Times New Roman" w:hAnsi="Times New Roman" w:cs="Times New Roman"/>
          <w:iCs/>
        </w:rPr>
        <w:t xml:space="preserve"> </w:t>
      </w:r>
      <w:r w:rsidR="00274319" w:rsidRPr="00274319">
        <w:rPr>
          <w:rFonts w:ascii="Times New Roman" w:hAnsi="Times New Roman" w:cs="Times New Roman"/>
        </w:rPr>
        <w:t>Referencias bibliográficas</w:t>
      </w:r>
      <w:r w:rsidR="00274319">
        <w:rPr>
          <w:rFonts w:ascii="Times New Roman" w:hAnsi="Times New Roman" w:cs="Times New Roman"/>
        </w:rPr>
        <w:t>.</w:t>
      </w:r>
      <w:r w:rsidR="00CE4DFC" w:rsidRPr="00AF0DFD">
        <w:rPr>
          <w:rFonts w:ascii="Times New Roman" w:hAnsi="Times New Roman" w:cs="Times New Roman"/>
        </w:rPr>
        <w:br w:type="page"/>
      </w:r>
    </w:p>
    <w:p w:rsidR="00646E8E" w:rsidRPr="00AF0DFD" w:rsidRDefault="00FB58CC" w:rsidP="00646E8E">
      <w:pPr>
        <w:pBdr>
          <w:bottom w:val="single" w:sz="4" w:space="1" w:color="auto"/>
        </w:pBdr>
        <w:spacing w:line="360" w:lineRule="auto"/>
        <w:jc w:val="both"/>
        <w:rPr>
          <w:rFonts w:ascii="Times New Roman" w:hAnsi="Times New Roman" w:cs="Times New Roman"/>
          <w:b/>
        </w:rPr>
      </w:pPr>
      <w:r w:rsidRPr="00AF0DFD">
        <w:rPr>
          <w:rFonts w:ascii="Times New Roman" w:hAnsi="Times New Roman" w:cs="Times New Roman"/>
          <w:b/>
        </w:rPr>
        <w:lastRenderedPageBreak/>
        <w:t>I.- Introducción</w:t>
      </w:r>
    </w:p>
    <w:p w:rsidR="000D506F" w:rsidRDefault="000D506F" w:rsidP="00646E8E">
      <w:pPr>
        <w:spacing w:line="360" w:lineRule="auto"/>
        <w:jc w:val="both"/>
        <w:rPr>
          <w:rFonts w:ascii="Times New Roman" w:hAnsi="Times New Roman" w:cs="Times New Roman"/>
        </w:rPr>
      </w:pPr>
    </w:p>
    <w:p w:rsidR="001E58CF" w:rsidRDefault="001E58CF" w:rsidP="001E58CF">
      <w:pPr>
        <w:spacing w:line="360" w:lineRule="auto"/>
        <w:jc w:val="both"/>
        <w:rPr>
          <w:rFonts w:ascii="Times New Roman" w:hAnsi="Times New Roman" w:cs="Times New Roman"/>
        </w:rPr>
      </w:pPr>
      <w:r>
        <w:rPr>
          <w:rFonts w:ascii="Times New Roman" w:hAnsi="Times New Roman" w:cs="Times New Roman"/>
        </w:rPr>
        <w:t xml:space="preserve">En mi opinión, en términos prácticos, la mayoría de los derechos del </w:t>
      </w:r>
      <w:r w:rsidRPr="00005ECC">
        <w:rPr>
          <w:rFonts w:ascii="Times New Roman" w:hAnsi="Times New Roman" w:cs="Times New Roman"/>
          <w:b/>
        </w:rPr>
        <w:t>socio/accionista</w:t>
      </w:r>
      <w:r>
        <w:rPr>
          <w:rFonts w:ascii="Times New Roman" w:hAnsi="Times New Roman" w:cs="Times New Roman"/>
        </w:rPr>
        <w:t xml:space="preserve"> en las sociedades de capital, entendidos como </w:t>
      </w:r>
      <w:r w:rsidRPr="00005ECC">
        <w:rPr>
          <w:rFonts w:ascii="Times New Roman" w:hAnsi="Times New Roman" w:cs="Times New Roman"/>
          <w:b/>
        </w:rPr>
        <w:t>derechos subjetivos</w:t>
      </w:r>
      <w:r w:rsidR="00B47FC6">
        <w:rPr>
          <w:rStyle w:val="Refdenotaalpie"/>
          <w:rFonts w:ascii="Times New Roman" w:hAnsi="Times New Roman" w:cs="Times New Roman"/>
          <w:b/>
        </w:rPr>
        <w:footnoteReference w:id="1"/>
      </w:r>
      <w:r>
        <w:rPr>
          <w:rFonts w:ascii="Times New Roman" w:hAnsi="Times New Roman" w:cs="Times New Roman"/>
        </w:rPr>
        <w:t xml:space="preserve">, contenidos en el </w:t>
      </w:r>
      <w:r w:rsidRPr="001E58CF">
        <w:rPr>
          <w:rFonts w:ascii="Times New Roman" w:hAnsi="Times New Roman" w:cs="Times New Roman"/>
        </w:rPr>
        <w:t>Real Decreto Legislativo 1/2010, de 2 de julio, por el que se aprueba el texto refundido de la Ley de Sociedades de Capital</w:t>
      </w:r>
      <w:r w:rsidR="00D71CE8">
        <w:rPr>
          <w:rFonts w:ascii="Times New Roman" w:hAnsi="Times New Roman" w:cs="Times New Roman"/>
        </w:rPr>
        <w:t xml:space="preserve"> (TRLSC)</w:t>
      </w:r>
      <w:r>
        <w:rPr>
          <w:rFonts w:ascii="Times New Roman" w:hAnsi="Times New Roman" w:cs="Times New Roman"/>
        </w:rPr>
        <w:t>,</w:t>
      </w:r>
      <w:r w:rsidR="000B2C95">
        <w:rPr>
          <w:rFonts w:ascii="Times New Roman" w:hAnsi="Times New Roman" w:cs="Times New Roman"/>
        </w:rPr>
        <w:t xml:space="preserve"> están pensados o</w:t>
      </w:r>
      <w:r>
        <w:rPr>
          <w:rFonts w:ascii="Times New Roman" w:hAnsi="Times New Roman" w:cs="Times New Roman"/>
        </w:rPr>
        <w:t xml:space="preserve"> se configuran</w:t>
      </w:r>
      <w:r w:rsidR="00D71CE8">
        <w:rPr>
          <w:rFonts w:ascii="Times New Roman" w:hAnsi="Times New Roman" w:cs="Times New Roman"/>
        </w:rPr>
        <w:t xml:space="preserve"> </w:t>
      </w:r>
      <w:r>
        <w:rPr>
          <w:rFonts w:ascii="Times New Roman" w:hAnsi="Times New Roman" w:cs="Times New Roman"/>
        </w:rPr>
        <w:t xml:space="preserve">como </w:t>
      </w:r>
      <w:r w:rsidRPr="001E58CF">
        <w:rPr>
          <w:rFonts w:ascii="Times New Roman" w:hAnsi="Times New Roman" w:cs="Times New Roman"/>
          <w:b/>
        </w:rPr>
        <w:t>derechos de la minoría</w:t>
      </w:r>
      <w:r w:rsidR="00A60B21">
        <w:rPr>
          <w:rFonts w:ascii="Times New Roman" w:hAnsi="Times New Roman" w:cs="Times New Roman"/>
        </w:rPr>
        <w:t xml:space="preserve">, pues los socios más beneficiados son los no integrados en el grupo que controla de forma efectiva la sociedad. Lo mismo puede decirse de los principales tipos penales que contempla el Código Penal como </w:t>
      </w:r>
      <w:r w:rsidR="00A60B21" w:rsidRPr="00A60B21">
        <w:rPr>
          <w:rFonts w:ascii="Times New Roman" w:hAnsi="Times New Roman" w:cs="Times New Roman"/>
          <w:b/>
        </w:rPr>
        <w:t>delitos societarios</w:t>
      </w:r>
      <w:r w:rsidR="00A60B21">
        <w:rPr>
          <w:rFonts w:ascii="Times New Roman" w:hAnsi="Times New Roman" w:cs="Times New Roman"/>
        </w:rPr>
        <w:t xml:space="preserve">, que pretenden perseguir los actos más groseros que atentan contra los derechos de </w:t>
      </w:r>
      <w:r w:rsidR="00013A61">
        <w:rPr>
          <w:rFonts w:ascii="Times New Roman" w:hAnsi="Times New Roman" w:cs="Times New Roman"/>
        </w:rPr>
        <w:t>los socios/accionistas y que suelen perpetrarse por los administradores sociale</w:t>
      </w:r>
      <w:r w:rsidR="00DD0F9F">
        <w:rPr>
          <w:rFonts w:ascii="Times New Roman" w:hAnsi="Times New Roman" w:cs="Times New Roman"/>
        </w:rPr>
        <w:t>s o por los socios mayoritarios, en sociedades con conflicto.</w:t>
      </w:r>
    </w:p>
    <w:p w:rsidR="001E58CF" w:rsidRDefault="001E58CF" w:rsidP="001E58CF">
      <w:pPr>
        <w:spacing w:line="360" w:lineRule="auto"/>
        <w:jc w:val="both"/>
        <w:rPr>
          <w:rFonts w:ascii="Times New Roman" w:hAnsi="Times New Roman" w:cs="Times New Roman"/>
        </w:rPr>
      </w:pPr>
      <w:r>
        <w:rPr>
          <w:rFonts w:ascii="Times New Roman" w:hAnsi="Times New Roman" w:cs="Times New Roman"/>
        </w:rPr>
        <w:t>Ello cobra especial visibilidad en la existencia, en el derecho societario, de las</w:t>
      </w:r>
      <w:r w:rsidR="00D71CE8">
        <w:rPr>
          <w:rFonts w:ascii="Times New Roman" w:hAnsi="Times New Roman" w:cs="Times New Roman"/>
        </w:rPr>
        <w:t xml:space="preserve"> </w:t>
      </w:r>
      <w:r w:rsidR="00D71CE8" w:rsidRPr="00005ECC">
        <w:rPr>
          <w:rFonts w:ascii="Times New Roman" w:hAnsi="Times New Roman" w:cs="Times New Roman"/>
          <w:b/>
        </w:rPr>
        <w:t>sociedades uniperso</w:t>
      </w:r>
      <w:r w:rsidR="00776420" w:rsidRPr="00005ECC">
        <w:rPr>
          <w:rFonts w:ascii="Times New Roman" w:hAnsi="Times New Roman" w:cs="Times New Roman"/>
          <w:b/>
        </w:rPr>
        <w:t>n</w:t>
      </w:r>
      <w:r w:rsidR="00D71CE8" w:rsidRPr="00005ECC">
        <w:rPr>
          <w:rFonts w:ascii="Times New Roman" w:hAnsi="Times New Roman" w:cs="Times New Roman"/>
          <w:b/>
        </w:rPr>
        <w:t>ales</w:t>
      </w:r>
      <w:r w:rsidR="00776420">
        <w:rPr>
          <w:rFonts w:ascii="Times New Roman" w:hAnsi="Times New Roman" w:cs="Times New Roman"/>
        </w:rPr>
        <w:t>, es decir, de socio único, reguladas en los artículos 12 y ss. Del TRLSC.</w:t>
      </w:r>
      <w:r w:rsidR="00550A5B">
        <w:rPr>
          <w:rFonts w:ascii="Times New Roman" w:hAnsi="Times New Roman" w:cs="Times New Roman"/>
        </w:rPr>
        <w:t xml:space="preserve"> De poco le sirve al socio/accionista único que se le reconozca </w:t>
      </w:r>
      <w:r w:rsidR="002D508A">
        <w:rPr>
          <w:rFonts w:ascii="Times New Roman" w:hAnsi="Times New Roman" w:cs="Times New Roman"/>
        </w:rPr>
        <w:t>el derecho a participar en el reparto de las ganancias sociales; el de asistir y votar en las ju</w:t>
      </w:r>
      <w:r w:rsidR="00005ECC">
        <w:rPr>
          <w:rFonts w:ascii="Times New Roman" w:hAnsi="Times New Roman" w:cs="Times New Roman"/>
        </w:rPr>
        <w:t>n</w:t>
      </w:r>
      <w:r w:rsidR="002D508A">
        <w:rPr>
          <w:rFonts w:ascii="Times New Roman" w:hAnsi="Times New Roman" w:cs="Times New Roman"/>
        </w:rPr>
        <w:t>tas generales e impugnar los acuerdos socia</w:t>
      </w:r>
      <w:r w:rsidR="00072ABE">
        <w:rPr>
          <w:rFonts w:ascii="Times New Roman" w:hAnsi="Times New Roman" w:cs="Times New Roman"/>
        </w:rPr>
        <w:t xml:space="preserve">les o el derecho de información, pues es, él mismo, el </w:t>
      </w:r>
      <w:r w:rsidR="00072ABE" w:rsidRPr="00072ABE">
        <w:rPr>
          <w:rFonts w:ascii="Times New Roman" w:hAnsi="Times New Roman" w:cs="Times New Roman"/>
          <w:i/>
        </w:rPr>
        <w:t>dueño y señor</w:t>
      </w:r>
      <w:r w:rsidR="00072ABE">
        <w:rPr>
          <w:rFonts w:ascii="Times New Roman" w:hAnsi="Times New Roman" w:cs="Times New Roman"/>
        </w:rPr>
        <w:t>.</w:t>
      </w:r>
      <w:r w:rsidR="002D508A">
        <w:rPr>
          <w:rFonts w:ascii="Times New Roman" w:hAnsi="Times New Roman" w:cs="Times New Roman"/>
        </w:rPr>
        <w:t xml:space="preserve"> Lo mismo puede decirse respecto a </w:t>
      </w:r>
      <w:r w:rsidR="002D508A" w:rsidRPr="00005ECC">
        <w:rPr>
          <w:rFonts w:ascii="Times New Roman" w:hAnsi="Times New Roman" w:cs="Times New Roman"/>
          <w:b/>
        </w:rPr>
        <w:t>“la mayoría”</w:t>
      </w:r>
      <w:r w:rsidR="002D508A">
        <w:rPr>
          <w:rFonts w:ascii="Times New Roman" w:hAnsi="Times New Roman" w:cs="Times New Roman"/>
        </w:rPr>
        <w:t xml:space="preserve"> en las sociedades pluripersonales, pues difícilmente la mayoría tendrá problemas para decidir sobre la</w:t>
      </w:r>
      <w:r w:rsidR="00F020CF">
        <w:rPr>
          <w:rFonts w:ascii="Times New Roman" w:hAnsi="Times New Roman" w:cs="Times New Roman"/>
        </w:rPr>
        <w:t xml:space="preserve"> participación en las ganancias,</w:t>
      </w:r>
      <w:r w:rsidR="00777305">
        <w:rPr>
          <w:rFonts w:ascii="Times New Roman" w:hAnsi="Times New Roman" w:cs="Times New Roman"/>
        </w:rPr>
        <w:t xml:space="preserve"> problemas</w:t>
      </w:r>
      <w:r w:rsidR="002D508A">
        <w:rPr>
          <w:rFonts w:ascii="Times New Roman" w:hAnsi="Times New Roman" w:cs="Times New Roman"/>
        </w:rPr>
        <w:t xml:space="preserve"> derivados de su asistencia a las juntas generales o relacionados con el derecho a la información.</w:t>
      </w:r>
    </w:p>
    <w:p w:rsidR="008A4B21" w:rsidRDefault="00646D11" w:rsidP="001E58CF">
      <w:pPr>
        <w:spacing w:line="360" w:lineRule="auto"/>
        <w:jc w:val="both"/>
        <w:rPr>
          <w:rFonts w:ascii="Times New Roman" w:hAnsi="Times New Roman" w:cs="Times New Roman"/>
        </w:rPr>
      </w:pPr>
      <w:r>
        <w:rPr>
          <w:rFonts w:ascii="Times New Roman" w:hAnsi="Times New Roman" w:cs="Times New Roman"/>
        </w:rPr>
        <w:t>Todo lo contrario sucede</w:t>
      </w:r>
      <w:r w:rsidR="002D508A">
        <w:rPr>
          <w:rFonts w:ascii="Times New Roman" w:hAnsi="Times New Roman" w:cs="Times New Roman"/>
        </w:rPr>
        <w:t xml:space="preserve"> con </w:t>
      </w:r>
      <w:r w:rsidR="002D508A" w:rsidRPr="002D508A">
        <w:rPr>
          <w:rFonts w:ascii="Times New Roman" w:hAnsi="Times New Roman" w:cs="Times New Roman"/>
          <w:b/>
        </w:rPr>
        <w:t>la minoría</w:t>
      </w:r>
      <w:r w:rsidR="002D508A">
        <w:rPr>
          <w:rFonts w:ascii="Times New Roman" w:hAnsi="Times New Roman" w:cs="Times New Roman"/>
        </w:rPr>
        <w:t>, que sí está</w:t>
      </w:r>
      <w:r w:rsidR="00005ECC">
        <w:rPr>
          <w:rFonts w:ascii="Times New Roman" w:hAnsi="Times New Roman" w:cs="Times New Roman"/>
        </w:rPr>
        <w:t xml:space="preserve"> </w:t>
      </w:r>
      <w:r w:rsidR="003F7B81">
        <w:rPr>
          <w:rFonts w:ascii="Times New Roman" w:hAnsi="Times New Roman" w:cs="Times New Roman"/>
        </w:rPr>
        <w:t xml:space="preserve">necesitada de dicho reconocimiento. Si pensamos en el derecho social por antonomasia, el de participar en el reparto de las ganancias sociales (principalmente vía </w:t>
      </w:r>
      <w:r w:rsidR="003F7B81" w:rsidRPr="00E93799">
        <w:rPr>
          <w:rFonts w:ascii="Times New Roman" w:hAnsi="Times New Roman" w:cs="Times New Roman"/>
          <w:b/>
        </w:rPr>
        <w:t>d</w:t>
      </w:r>
      <w:r w:rsidR="003F7B81" w:rsidRPr="003F7B81">
        <w:rPr>
          <w:rFonts w:ascii="Times New Roman" w:hAnsi="Times New Roman" w:cs="Times New Roman"/>
          <w:b/>
        </w:rPr>
        <w:t>ividendos</w:t>
      </w:r>
      <w:r w:rsidR="003F7B81">
        <w:rPr>
          <w:rFonts w:ascii="Times New Roman" w:hAnsi="Times New Roman" w:cs="Times New Roman"/>
        </w:rPr>
        <w:t>)</w:t>
      </w:r>
      <w:r w:rsidR="008A4B21">
        <w:rPr>
          <w:rFonts w:ascii="Times New Roman" w:hAnsi="Times New Roman" w:cs="Times New Roman"/>
        </w:rPr>
        <w:t>, es necesario tanto el reconocimiento del mismo como –así se ha puesto de manifiesto por la jurisprudencia- de mecanismos de tutela para evitar el abuso de la mayoría, tales como el establecido por el artículo 348 bis TRLSC (</w:t>
      </w:r>
      <w:r w:rsidR="008A4B21" w:rsidRPr="008A4B21">
        <w:rPr>
          <w:rFonts w:ascii="Times New Roman" w:hAnsi="Times New Roman" w:cs="Times New Roman"/>
          <w:b/>
        </w:rPr>
        <w:t>Derecho de separación en caso de falta de distribución de dividendos</w:t>
      </w:r>
      <w:r w:rsidR="008A4B21">
        <w:rPr>
          <w:rFonts w:ascii="Times New Roman" w:hAnsi="Times New Roman" w:cs="Times New Roman"/>
        </w:rPr>
        <w:t>).</w:t>
      </w:r>
    </w:p>
    <w:p w:rsidR="009F0AD4" w:rsidRPr="00AF0DFD" w:rsidRDefault="009F0AD4" w:rsidP="009F0AD4">
      <w:pPr>
        <w:spacing w:line="360" w:lineRule="auto"/>
        <w:jc w:val="both"/>
        <w:rPr>
          <w:rFonts w:ascii="Times New Roman" w:hAnsi="Times New Roman" w:cs="Times New Roman"/>
        </w:rPr>
      </w:pPr>
      <w:r w:rsidRPr="00AF0DFD">
        <w:rPr>
          <w:rFonts w:ascii="Times New Roman" w:hAnsi="Times New Roman" w:cs="Times New Roman"/>
        </w:rPr>
        <w:t xml:space="preserve">El artículo 93 del TRLSC contempla los siguientes </w:t>
      </w:r>
      <w:r w:rsidRPr="009F0AD4">
        <w:rPr>
          <w:rFonts w:ascii="Times New Roman" w:hAnsi="Times New Roman" w:cs="Times New Roman"/>
          <w:b/>
          <w:i/>
        </w:rPr>
        <w:t>“Derechos del socio”</w:t>
      </w:r>
      <w:r w:rsidRPr="00AF0DFD">
        <w:rPr>
          <w:rFonts w:ascii="Times New Roman" w:hAnsi="Times New Roman" w:cs="Times New Roman"/>
        </w:rPr>
        <w:t>:</w:t>
      </w:r>
    </w:p>
    <w:p w:rsidR="009F0AD4" w:rsidRPr="00AF0DFD" w:rsidRDefault="009F0AD4" w:rsidP="009F0AD4">
      <w:pPr>
        <w:shd w:val="clear" w:color="auto" w:fill="FFFFFF"/>
        <w:spacing w:after="158" w:line="240" w:lineRule="auto"/>
        <w:ind w:left="680" w:right="680"/>
        <w:jc w:val="both"/>
        <w:rPr>
          <w:rFonts w:ascii="Times New Roman" w:hAnsi="Times New Roman" w:cs="Times New Roman"/>
        </w:rPr>
      </w:pPr>
      <w:r w:rsidRPr="00AF0DFD">
        <w:rPr>
          <w:rFonts w:ascii="Times New Roman" w:hAnsi="Times New Roman" w:cs="Times New Roman"/>
        </w:rPr>
        <w:t xml:space="preserve">“En los términos establecidos en esta ley, y salvo los casos en ella previstos, el socio tendrá, </w:t>
      </w:r>
      <w:r w:rsidRPr="00550A5B">
        <w:rPr>
          <w:rFonts w:ascii="Times New Roman" w:hAnsi="Times New Roman" w:cs="Times New Roman"/>
          <w:b/>
        </w:rPr>
        <w:t>como mínimo</w:t>
      </w:r>
      <w:r w:rsidRPr="00AF0DFD">
        <w:rPr>
          <w:rFonts w:ascii="Times New Roman" w:hAnsi="Times New Roman" w:cs="Times New Roman"/>
        </w:rPr>
        <w:t>, los siguientes derechos:</w:t>
      </w:r>
    </w:p>
    <w:p w:rsidR="009F0AD4" w:rsidRPr="00AF0DFD" w:rsidRDefault="009F0AD4" w:rsidP="009F0AD4">
      <w:pPr>
        <w:shd w:val="clear" w:color="auto" w:fill="FFFFFF"/>
        <w:spacing w:before="100" w:beforeAutospacing="1" w:after="0" w:line="240" w:lineRule="auto"/>
        <w:ind w:left="680" w:right="680"/>
        <w:rPr>
          <w:rFonts w:ascii="Times New Roman" w:hAnsi="Times New Roman" w:cs="Times New Roman"/>
        </w:rPr>
      </w:pPr>
      <w:r w:rsidRPr="00AF0DFD">
        <w:rPr>
          <w:rFonts w:ascii="Times New Roman" w:hAnsi="Times New Roman" w:cs="Times New Roman"/>
        </w:rPr>
        <w:lastRenderedPageBreak/>
        <w:t>a) </w:t>
      </w:r>
      <w:r w:rsidRPr="008B4A70">
        <w:rPr>
          <w:rFonts w:ascii="Times New Roman" w:hAnsi="Times New Roman" w:cs="Times New Roman"/>
        </w:rPr>
        <w:t>El de participar en el reparto de las ganancias sociales</w:t>
      </w:r>
      <w:r w:rsidRPr="00AF0DFD">
        <w:rPr>
          <w:rFonts w:ascii="Times New Roman" w:hAnsi="Times New Roman" w:cs="Times New Roman"/>
        </w:rPr>
        <w:t xml:space="preserve"> y en el patrimonio resultante de la liquidación.</w:t>
      </w:r>
    </w:p>
    <w:p w:rsidR="009F0AD4" w:rsidRPr="00AF0DFD" w:rsidRDefault="009F0AD4" w:rsidP="009F0AD4">
      <w:pPr>
        <w:shd w:val="clear" w:color="auto" w:fill="FFFFFF"/>
        <w:spacing w:before="100" w:beforeAutospacing="1" w:after="0" w:line="240" w:lineRule="auto"/>
        <w:ind w:left="680" w:right="680"/>
        <w:rPr>
          <w:rFonts w:ascii="Times New Roman" w:hAnsi="Times New Roman" w:cs="Times New Roman"/>
        </w:rPr>
      </w:pPr>
      <w:r w:rsidRPr="00AF0DFD">
        <w:rPr>
          <w:rFonts w:ascii="Times New Roman" w:hAnsi="Times New Roman" w:cs="Times New Roman"/>
        </w:rPr>
        <w:t>b) El de asunción preferente en la creación de nuevas participaciones o el de suscripción preferente en la emisión de nuevas acciones o de obligaciones convertibles en acciones.</w:t>
      </w:r>
    </w:p>
    <w:p w:rsidR="009F0AD4" w:rsidRPr="00AF0DFD" w:rsidRDefault="009F0AD4" w:rsidP="009F0AD4">
      <w:pPr>
        <w:shd w:val="clear" w:color="auto" w:fill="FFFFFF"/>
        <w:spacing w:before="100" w:beforeAutospacing="1" w:after="0" w:line="240" w:lineRule="auto"/>
        <w:ind w:left="680" w:right="680"/>
        <w:rPr>
          <w:rFonts w:ascii="Times New Roman" w:hAnsi="Times New Roman" w:cs="Times New Roman"/>
        </w:rPr>
      </w:pPr>
      <w:r w:rsidRPr="00AF0DFD">
        <w:rPr>
          <w:rFonts w:ascii="Times New Roman" w:hAnsi="Times New Roman" w:cs="Times New Roman"/>
        </w:rPr>
        <w:t>c) El de asistir y votar en las juntas generales y el de impugnar los acuerdos sociales.</w:t>
      </w:r>
    </w:p>
    <w:p w:rsidR="009F0AD4" w:rsidRPr="00AF0DFD" w:rsidRDefault="009F0AD4" w:rsidP="009F0AD4">
      <w:pPr>
        <w:shd w:val="clear" w:color="auto" w:fill="FFFFFF"/>
        <w:spacing w:before="100" w:beforeAutospacing="1" w:after="0" w:line="240" w:lineRule="auto"/>
        <w:ind w:left="680" w:right="680"/>
        <w:rPr>
          <w:rFonts w:ascii="Times New Roman" w:hAnsi="Times New Roman" w:cs="Times New Roman"/>
        </w:rPr>
      </w:pPr>
      <w:r w:rsidRPr="00AF0DFD">
        <w:rPr>
          <w:rFonts w:ascii="Times New Roman" w:hAnsi="Times New Roman" w:cs="Times New Roman"/>
        </w:rPr>
        <w:t>d) El de información”.</w:t>
      </w:r>
    </w:p>
    <w:p w:rsidR="009F0AD4" w:rsidRDefault="009F0AD4" w:rsidP="00646E8E">
      <w:pPr>
        <w:spacing w:line="360" w:lineRule="auto"/>
        <w:jc w:val="both"/>
        <w:rPr>
          <w:rFonts w:ascii="Times New Roman" w:hAnsi="Times New Roman" w:cs="Times New Roman"/>
        </w:rPr>
      </w:pPr>
    </w:p>
    <w:p w:rsidR="002D508A" w:rsidRDefault="002D508A" w:rsidP="00646E8E">
      <w:pPr>
        <w:spacing w:line="360" w:lineRule="auto"/>
        <w:jc w:val="both"/>
        <w:rPr>
          <w:rFonts w:ascii="Times New Roman" w:hAnsi="Times New Roman" w:cs="Times New Roman"/>
        </w:rPr>
      </w:pPr>
      <w:r>
        <w:rPr>
          <w:rFonts w:ascii="Times New Roman" w:hAnsi="Times New Roman" w:cs="Times New Roman"/>
        </w:rPr>
        <w:t>De dicho primer catálogo de derechos</w:t>
      </w:r>
      <w:r w:rsidR="00E93799">
        <w:rPr>
          <w:rFonts w:ascii="Times New Roman" w:hAnsi="Times New Roman" w:cs="Times New Roman"/>
        </w:rPr>
        <w:t xml:space="preserve"> (mínimos)</w:t>
      </w:r>
      <w:r w:rsidR="005A7036">
        <w:rPr>
          <w:rFonts w:ascii="Times New Roman" w:hAnsi="Times New Roman" w:cs="Times New Roman"/>
        </w:rPr>
        <w:t xml:space="preserve"> y de los demás que surcan el texto de la ley societaria</w:t>
      </w:r>
      <w:r w:rsidR="00E93799">
        <w:rPr>
          <w:rFonts w:ascii="Times New Roman" w:hAnsi="Times New Roman" w:cs="Times New Roman"/>
        </w:rPr>
        <w:t xml:space="preserve">, la experiencia nos </w:t>
      </w:r>
      <w:r w:rsidR="00C63692">
        <w:rPr>
          <w:rFonts w:ascii="Times New Roman" w:hAnsi="Times New Roman" w:cs="Times New Roman"/>
        </w:rPr>
        <w:t>de</w:t>
      </w:r>
      <w:r w:rsidR="00E93799">
        <w:rPr>
          <w:rFonts w:ascii="Times New Roman" w:hAnsi="Times New Roman" w:cs="Times New Roman"/>
        </w:rPr>
        <w:t>muestra que la mayoría de ellos están pensados en beneficio de la minoría social. De hecho, la jurisprudencia sobre los mismos se ha construido por las acciones que en defensa de sus dere</w:t>
      </w:r>
      <w:r w:rsidR="00C8046E">
        <w:rPr>
          <w:rFonts w:ascii="Times New Roman" w:hAnsi="Times New Roman" w:cs="Times New Roman"/>
        </w:rPr>
        <w:t xml:space="preserve">chos ha ejercido la minoría; pues </w:t>
      </w:r>
      <w:r w:rsidR="00C8046E" w:rsidRPr="00C24DE2">
        <w:rPr>
          <w:rFonts w:ascii="Times New Roman" w:hAnsi="Times New Roman" w:cs="Times New Roman"/>
          <w:b/>
        </w:rPr>
        <w:t>la esencia de las herramientas legales que tutelan al socio/accionista minoritario es la de resultar útiles, precisamente, en supuestos de conflicto</w:t>
      </w:r>
      <w:r w:rsidR="00C8046E">
        <w:rPr>
          <w:rFonts w:ascii="Times New Roman" w:hAnsi="Times New Roman" w:cs="Times New Roman"/>
        </w:rPr>
        <w:t>.</w:t>
      </w:r>
    </w:p>
    <w:p w:rsidR="00AB3FF3" w:rsidRDefault="00AB3FF3" w:rsidP="00646E8E">
      <w:pPr>
        <w:spacing w:line="360" w:lineRule="auto"/>
        <w:jc w:val="both"/>
        <w:rPr>
          <w:rFonts w:ascii="Times New Roman" w:hAnsi="Times New Roman" w:cs="Times New Roman"/>
        </w:rPr>
      </w:pPr>
      <w:r>
        <w:rPr>
          <w:rFonts w:ascii="Times New Roman" w:hAnsi="Times New Roman" w:cs="Times New Roman"/>
        </w:rPr>
        <w:t>Según García de Enterría (2015)</w:t>
      </w:r>
      <w:r w:rsidRPr="00AB3FF3">
        <w:rPr>
          <w:rFonts w:ascii="Times New Roman" w:hAnsi="Times New Roman" w:cs="Times New Roman"/>
        </w:rPr>
        <w:t>, respecto</w:t>
      </w:r>
      <w:r>
        <w:rPr>
          <w:rFonts w:ascii="Times New Roman" w:hAnsi="Times New Roman" w:cs="Times New Roman"/>
        </w:rPr>
        <w:t xml:space="preserve"> a una forma de valorar la práctica en</w:t>
      </w:r>
      <w:r w:rsidRPr="00AB3FF3">
        <w:rPr>
          <w:rFonts w:ascii="Times New Roman" w:hAnsi="Times New Roman" w:cs="Times New Roman"/>
        </w:rPr>
        <w:t xml:space="preserve"> las acciones de imp</w:t>
      </w:r>
      <w:r>
        <w:rPr>
          <w:rFonts w:ascii="Times New Roman" w:hAnsi="Times New Roman" w:cs="Times New Roman"/>
        </w:rPr>
        <w:t>ugnación de acuerdos sociales, “</w:t>
      </w:r>
      <w:r w:rsidRPr="00AB3FF3">
        <w:rPr>
          <w:rFonts w:ascii="Times New Roman" w:hAnsi="Times New Roman" w:cs="Times New Roman"/>
        </w:rPr>
        <w:t>al menos en multitud de ocasiones operan a menudo como un instrumento de presión que generalmente encubre fines distintos a los que motivan la propia interposición de la acción… Es muy habitual que el derecho de impugnación se ejercite por razones oportunistas o estratégicas o, por decirlo en o</w:t>
      </w:r>
      <w:r w:rsidR="00F11F3C">
        <w:rPr>
          <w:rFonts w:ascii="Times New Roman" w:hAnsi="Times New Roman" w:cs="Times New Roman"/>
        </w:rPr>
        <w:t>tros términos, de forma abusiva”</w:t>
      </w:r>
      <w:r w:rsidRPr="00AB3FF3">
        <w:rPr>
          <w:rFonts w:ascii="Times New Roman" w:hAnsi="Times New Roman" w:cs="Times New Roman"/>
        </w:rPr>
        <w:t xml:space="preserve">. </w:t>
      </w:r>
    </w:p>
    <w:p w:rsidR="00AB3FF3" w:rsidRDefault="00AB3FF3" w:rsidP="00646E8E">
      <w:pPr>
        <w:spacing w:line="360" w:lineRule="auto"/>
        <w:jc w:val="both"/>
        <w:rPr>
          <w:rFonts w:ascii="Times New Roman" w:hAnsi="Times New Roman" w:cs="Times New Roman"/>
        </w:rPr>
      </w:pPr>
      <w:r w:rsidRPr="00AB3FF3">
        <w:rPr>
          <w:rFonts w:ascii="Times New Roman" w:hAnsi="Times New Roman" w:cs="Times New Roman"/>
        </w:rPr>
        <w:t>Este autor alude a que en el Derecho español y en la práctica existen causas «comodín» de impugnación, siendo ejemplos clásicos los relativos al derecho de información y los acuerdos de aprobación de las cuent</w:t>
      </w:r>
      <w:r w:rsidR="00F11F3C">
        <w:rPr>
          <w:rFonts w:ascii="Times New Roman" w:hAnsi="Times New Roman" w:cs="Times New Roman"/>
        </w:rPr>
        <w:t>as anuales.</w:t>
      </w:r>
    </w:p>
    <w:p w:rsidR="00435B1B" w:rsidRDefault="00435B1B" w:rsidP="00646E8E">
      <w:pPr>
        <w:spacing w:line="360" w:lineRule="auto"/>
        <w:jc w:val="both"/>
        <w:rPr>
          <w:rFonts w:ascii="Times New Roman" w:hAnsi="Times New Roman" w:cs="Times New Roman"/>
        </w:rPr>
      </w:pPr>
      <w:r>
        <w:rPr>
          <w:rFonts w:ascii="Times New Roman" w:hAnsi="Times New Roman" w:cs="Times New Roman"/>
        </w:rPr>
        <w:t>Sin embargo, como señala Sánchez Ruiz (2021), “e</w:t>
      </w:r>
      <w:r w:rsidRPr="00435B1B">
        <w:rPr>
          <w:rFonts w:ascii="Times New Roman" w:hAnsi="Times New Roman" w:cs="Times New Roman"/>
        </w:rPr>
        <w:t xml:space="preserve">l «atesoramiento» de los beneficios de la sociedad, entendido como la falta de reparto de las ganancias sociales legalmente distribuibles entre los socios en concepto de dividendos y su incorporación sistemática a reservas voluntarias, </w:t>
      </w:r>
      <w:r w:rsidRPr="00DF587C">
        <w:rPr>
          <w:rFonts w:ascii="Times New Roman" w:hAnsi="Times New Roman" w:cs="Times New Roman"/>
          <w:b/>
        </w:rPr>
        <w:t>es un problema frecuente en las sociedades de capital, en especial las cerradas</w:t>
      </w:r>
      <w:r w:rsidRPr="00435B1B">
        <w:rPr>
          <w:rFonts w:ascii="Times New Roman" w:hAnsi="Times New Roman" w:cs="Times New Roman"/>
        </w:rPr>
        <w:t>. Prueba de ello es la gran litigiosidad existente en esta materia</w:t>
      </w:r>
      <w:r>
        <w:rPr>
          <w:rFonts w:ascii="Times New Roman" w:hAnsi="Times New Roman" w:cs="Times New Roman"/>
        </w:rPr>
        <w:t>”</w:t>
      </w:r>
      <w:r w:rsidRPr="00435B1B">
        <w:rPr>
          <w:rFonts w:ascii="Times New Roman" w:hAnsi="Times New Roman" w:cs="Times New Roman"/>
        </w:rPr>
        <w:t>.</w:t>
      </w:r>
    </w:p>
    <w:p w:rsidR="00394406" w:rsidRPr="00394406" w:rsidRDefault="00435B1B" w:rsidP="0008203A">
      <w:pPr>
        <w:spacing w:line="360" w:lineRule="auto"/>
        <w:jc w:val="both"/>
        <w:rPr>
          <w:rFonts w:ascii="Times New Roman" w:hAnsi="Times New Roman" w:cs="Times New Roman"/>
          <w:color w:val="222222"/>
        </w:rPr>
      </w:pPr>
      <w:r>
        <w:rPr>
          <w:rFonts w:ascii="Times New Roman" w:hAnsi="Times New Roman" w:cs="Times New Roman"/>
        </w:rPr>
        <w:t>Por tanto, otra</w:t>
      </w:r>
      <w:r w:rsidR="00017E69">
        <w:rPr>
          <w:rFonts w:ascii="Times New Roman" w:hAnsi="Times New Roman" w:cs="Times New Roman"/>
        </w:rPr>
        <w:t xml:space="preserve"> perspectiva sobre este </w:t>
      </w:r>
      <w:r w:rsidR="00F11F3C">
        <w:rPr>
          <w:rFonts w:ascii="Times New Roman" w:hAnsi="Times New Roman" w:cs="Times New Roman"/>
        </w:rPr>
        <w:t xml:space="preserve">asunto </w:t>
      </w:r>
      <w:r w:rsidR="00017E69">
        <w:rPr>
          <w:rFonts w:ascii="Times New Roman" w:hAnsi="Times New Roman" w:cs="Times New Roman"/>
        </w:rPr>
        <w:t>e</w:t>
      </w:r>
      <w:r w:rsidR="00A30626">
        <w:rPr>
          <w:rFonts w:ascii="Times New Roman" w:hAnsi="Times New Roman" w:cs="Times New Roman"/>
        </w:rPr>
        <w:t xml:space="preserve">s </w:t>
      </w:r>
      <w:r w:rsidR="00A30626" w:rsidRPr="00A30626">
        <w:rPr>
          <w:rFonts w:ascii="Times New Roman" w:hAnsi="Times New Roman" w:cs="Times New Roman"/>
          <w:i/>
        </w:rPr>
        <w:t>ponerse en la piel</w:t>
      </w:r>
      <w:r w:rsidR="00F11F3C">
        <w:rPr>
          <w:rFonts w:ascii="Times New Roman" w:hAnsi="Times New Roman" w:cs="Times New Roman"/>
        </w:rPr>
        <w:t xml:space="preserve"> del socio/accionista minoritario que soporta durante años el abuso de la mayoría. </w:t>
      </w:r>
      <w:r w:rsidR="00394406" w:rsidRPr="00394406">
        <w:rPr>
          <w:rFonts w:ascii="Times New Roman" w:hAnsi="Times New Roman" w:cs="Times New Roman"/>
          <w:color w:val="222222"/>
        </w:rPr>
        <w:t>Las </w:t>
      </w:r>
      <w:r w:rsidR="00394406" w:rsidRPr="00394406">
        <w:rPr>
          <w:rStyle w:val="Textoennegrita"/>
          <w:rFonts w:ascii="Times New Roman" w:hAnsi="Times New Roman" w:cs="Times New Roman"/>
          <w:color w:val="222222"/>
        </w:rPr>
        <w:t>tretas más comunes</w:t>
      </w:r>
      <w:r w:rsidR="00394406" w:rsidRPr="00394406">
        <w:rPr>
          <w:rFonts w:ascii="Times New Roman" w:hAnsi="Times New Roman" w:cs="Times New Roman"/>
          <w:color w:val="222222"/>
        </w:rPr>
        <w:t> </w:t>
      </w:r>
      <w:r w:rsidR="00394406" w:rsidRPr="00394406">
        <w:rPr>
          <w:rStyle w:val="Textoennegrita"/>
          <w:rFonts w:ascii="Times New Roman" w:hAnsi="Times New Roman" w:cs="Times New Roman"/>
          <w:color w:val="222222"/>
        </w:rPr>
        <w:t>arbitradas por la mayoría,</w:t>
      </w:r>
      <w:r w:rsidR="00394406" w:rsidRPr="00394406">
        <w:rPr>
          <w:rFonts w:ascii="Times New Roman" w:hAnsi="Times New Roman" w:cs="Times New Roman"/>
          <w:color w:val="222222"/>
        </w:rPr>
        <w:t> que pueden darse de forma aislada o cumulativa</w:t>
      </w:r>
      <w:r w:rsidR="00DB404C">
        <w:rPr>
          <w:rFonts w:ascii="Times New Roman" w:hAnsi="Times New Roman" w:cs="Times New Roman"/>
          <w:color w:val="222222"/>
        </w:rPr>
        <w:t>,</w:t>
      </w:r>
      <w:r w:rsidR="00394406" w:rsidRPr="00394406">
        <w:rPr>
          <w:rFonts w:ascii="Times New Roman" w:hAnsi="Times New Roman" w:cs="Times New Roman"/>
          <w:color w:val="222222"/>
        </w:rPr>
        <w:t xml:space="preserve"> son las siguientes:</w:t>
      </w:r>
    </w:p>
    <w:p w:rsidR="00394406" w:rsidRDefault="00394406" w:rsidP="00192FA8">
      <w:pPr>
        <w:numPr>
          <w:ilvl w:val="0"/>
          <w:numId w:val="12"/>
        </w:numPr>
        <w:shd w:val="clear" w:color="auto" w:fill="FFFFFF"/>
        <w:spacing w:after="0" w:line="240" w:lineRule="auto"/>
        <w:jc w:val="both"/>
        <w:rPr>
          <w:rFonts w:ascii="Times New Roman" w:hAnsi="Times New Roman" w:cs="Times New Roman"/>
          <w:color w:val="222222"/>
        </w:rPr>
      </w:pPr>
      <w:r w:rsidRPr="00394406">
        <w:rPr>
          <w:rStyle w:val="Textoennegrita"/>
          <w:rFonts w:ascii="Times New Roman" w:hAnsi="Times New Roman" w:cs="Times New Roman"/>
          <w:color w:val="222222"/>
        </w:rPr>
        <w:t>Sequía de dividendos</w:t>
      </w:r>
      <w:r w:rsidR="006C236D">
        <w:rPr>
          <w:rFonts w:ascii="Times New Roman" w:hAnsi="Times New Roman" w:cs="Times New Roman"/>
          <w:color w:val="222222"/>
        </w:rPr>
        <w:t xml:space="preserve"> (atesoramiento</w:t>
      </w:r>
      <w:r w:rsidR="000F0687">
        <w:rPr>
          <w:rFonts w:ascii="Times New Roman" w:hAnsi="Times New Roman" w:cs="Times New Roman"/>
          <w:color w:val="222222"/>
        </w:rPr>
        <w:t xml:space="preserve"> injustificado</w:t>
      </w:r>
      <w:r w:rsidR="006C236D">
        <w:rPr>
          <w:rFonts w:ascii="Times New Roman" w:hAnsi="Times New Roman" w:cs="Times New Roman"/>
          <w:color w:val="222222"/>
        </w:rPr>
        <w:t xml:space="preserve"> de beneficios).</w:t>
      </w:r>
    </w:p>
    <w:p w:rsidR="00394406" w:rsidRDefault="00394406" w:rsidP="00192FA8">
      <w:pPr>
        <w:shd w:val="clear" w:color="auto" w:fill="FFFFFF"/>
        <w:spacing w:after="0" w:line="240" w:lineRule="auto"/>
        <w:ind w:left="720"/>
        <w:jc w:val="both"/>
        <w:rPr>
          <w:rFonts w:ascii="Times New Roman" w:hAnsi="Times New Roman" w:cs="Times New Roman"/>
          <w:color w:val="222222"/>
        </w:rPr>
      </w:pPr>
    </w:p>
    <w:p w:rsidR="00394406" w:rsidRDefault="00394406" w:rsidP="00192FA8">
      <w:pPr>
        <w:numPr>
          <w:ilvl w:val="0"/>
          <w:numId w:val="12"/>
        </w:numPr>
        <w:shd w:val="clear" w:color="auto" w:fill="FFFFFF"/>
        <w:spacing w:after="0" w:line="240" w:lineRule="auto"/>
        <w:jc w:val="both"/>
        <w:rPr>
          <w:rFonts w:ascii="Times New Roman" w:hAnsi="Times New Roman" w:cs="Times New Roman"/>
          <w:color w:val="222222"/>
        </w:rPr>
      </w:pPr>
      <w:r w:rsidRPr="00394406">
        <w:rPr>
          <w:rFonts w:ascii="Times New Roman" w:hAnsi="Times New Roman" w:cs="Times New Roman"/>
          <w:color w:val="222222"/>
        </w:rPr>
        <w:lastRenderedPageBreak/>
        <w:t xml:space="preserve"> La </w:t>
      </w:r>
      <w:r w:rsidRPr="00394406">
        <w:rPr>
          <w:rStyle w:val="Textoennegrita"/>
          <w:rFonts w:ascii="Times New Roman" w:hAnsi="Times New Roman" w:cs="Times New Roman"/>
          <w:color w:val="222222"/>
        </w:rPr>
        <w:t>fijación de abultadas retribuciones para los administradores sociales</w:t>
      </w:r>
      <w:r w:rsidRPr="00394406">
        <w:rPr>
          <w:rFonts w:ascii="Times New Roman" w:hAnsi="Times New Roman" w:cs="Times New Roman"/>
          <w:color w:val="222222"/>
        </w:rPr>
        <w:t>, que suelen coincidir con personas vinculadas a la mayoría o son los socios mayoritarios. Retribuciones que no tienen proporción ni con la preparación ni con la dedicación de los administradores, que en ocasiones son meros testaferros de quienes realmente toman las decisiones.</w:t>
      </w:r>
    </w:p>
    <w:p w:rsidR="00394406" w:rsidRDefault="00394406" w:rsidP="00192FA8">
      <w:pPr>
        <w:pStyle w:val="Prrafodelista"/>
        <w:jc w:val="both"/>
        <w:rPr>
          <w:rFonts w:ascii="Times New Roman" w:hAnsi="Times New Roman" w:cs="Times New Roman"/>
          <w:color w:val="222222"/>
        </w:rPr>
      </w:pPr>
    </w:p>
    <w:p w:rsidR="00394406" w:rsidRDefault="00394406" w:rsidP="00192FA8">
      <w:pPr>
        <w:numPr>
          <w:ilvl w:val="0"/>
          <w:numId w:val="14"/>
        </w:numPr>
        <w:shd w:val="clear" w:color="auto" w:fill="FFFFFF"/>
        <w:spacing w:after="0" w:line="240" w:lineRule="auto"/>
        <w:jc w:val="both"/>
        <w:rPr>
          <w:rFonts w:ascii="Times New Roman" w:hAnsi="Times New Roman" w:cs="Times New Roman"/>
          <w:color w:val="222222"/>
        </w:rPr>
      </w:pPr>
      <w:r w:rsidRPr="00394406">
        <w:rPr>
          <w:rStyle w:val="Textoennegrita"/>
          <w:rFonts w:ascii="Times New Roman" w:hAnsi="Times New Roman" w:cs="Times New Roman"/>
          <w:color w:val="222222"/>
        </w:rPr>
        <w:t>Organización de la forma de administración de la sociedad,</w:t>
      </w:r>
      <w:r w:rsidRPr="00394406">
        <w:rPr>
          <w:rFonts w:ascii="Times New Roman" w:hAnsi="Times New Roman" w:cs="Times New Roman"/>
          <w:color w:val="222222"/>
        </w:rPr>
        <w:t> de tal suerte que no pueda aplicarse la representación proporcional de la minoría en el órgano de administración.</w:t>
      </w:r>
    </w:p>
    <w:p w:rsidR="00394406" w:rsidRPr="00394406" w:rsidRDefault="00394406" w:rsidP="00192FA8">
      <w:pPr>
        <w:shd w:val="clear" w:color="auto" w:fill="FFFFFF"/>
        <w:spacing w:after="0" w:line="240" w:lineRule="auto"/>
        <w:ind w:left="720"/>
        <w:jc w:val="both"/>
        <w:rPr>
          <w:rFonts w:ascii="Times New Roman" w:hAnsi="Times New Roman" w:cs="Times New Roman"/>
          <w:color w:val="222222"/>
        </w:rPr>
      </w:pPr>
    </w:p>
    <w:p w:rsidR="00394406" w:rsidRDefault="00394406" w:rsidP="00192FA8">
      <w:pPr>
        <w:numPr>
          <w:ilvl w:val="0"/>
          <w:numId w:val="15"/>
        </w:numPr>
        <w:shd w:val="clear" w:color="auto" w:fill="FFFFFF"/>
        <w:spacing w:after="0" w:line="240" w:lineRule="auto"/>
        <w:jc w:val="both"/>
        <w:rPr>
          <w:rFonts w:ascii="Times New Roman" w:hAnsi="Times New Roman" w:cs="Times New Roman"/>
          <w:color w:val="222222"/>
        </w:rPr>
      </w:pPr>
      <w:r w:rsidRPr="00394406">
        <w:rPr>
          <w:rStyle w:val="Textoennegrita"/>
          <w:rFonts w:ascii="Times New Roman" w:hAnsi="Times New Roman" w:cs="Times New Roman"/>
          <w:color w:val="222222"/>
        </w:rPr>
        <w:t>Contratación irregular y ficticia de familiares</w:t>
      </w:r>
      <w:r w:rsidRPr="00394406">
        <w:rPr>
          <w:rFonts w:ascii="Times New Roman" w:hAnsi="Times New Roman" w:cs="Times New Roman"/>
          <w:color w:val="222222"/>
        </w:rPr>
        <w:t> que no desarrollan actividad laboral alguna y que perciben abultados sueldos y se benefician de las cotizaciones a la Seguridad Social.</w:t>
      </w:r>
    </w:p>
    <w:p w:rsidR="00016F63" w:rsidRDefault="00016F63" w:rsidP="00016F63">
      <w:pPr>
        <w:shd w:val="clear" w:color="auto" w:fill="FFFFFF"/>
        <w:spacing w:after="0" w:line="240" w:lineRule="auto"/>
        <w:ind w:left="720"/>
        <w:jc w:val="both"/>
        <w:rPr>
          <w:rFonts w:ascii="Times New Roman" w:hAnsi="Times New Roman" w:cs="Times New Roman"/>
          <w:color w:val="222222"/>
        </w:rPr>
      </w:pPr>
    </w:p>
    <w:p w:rsidR="00896EAC" w:rsidRPr="00016F63" w:rsidRDefault="00896EAC" w:rsidP="00192FA8">
      <w:pPr>
        <w:numPr>
          <w:ilvl w:val="0"/>
          <w:numId w:val="15"/>
        </w:numPr>
        <w:shd w:val="clear" w:color="auto" w:fill="FFFFFF"/>
        <w:spacing w:after="0" w:line="240" w:lineRule="auto"/>
        <w:jc w:val="both"/>
        <w:rPr>
          <w:rStyle w:val="Textoennegrita"/>
          <w:rFonts w:ascii="Times New Roman" w:hAnsi="Times New Roman" w:cs="Times New Roman"/>
          <w:bCs w:val="0"/>
          <w:color w:val="222222"/>
        </w:rPr>
      </w:pPr>
      <w:r>
        <w:rPr>
          <w:rStyle w:val="Textoennegrita"/>
          <w:rFonts w:ascii="Times New Roman" w:hAnsi="Times New Roman" w:cs="Times New Roman"/>
          <w:color w:val="222222"/>
        </w:rPr>
        <w:t xml:space="preserve">Celebración de contratos mercantiles con familiares o allegados, </w:t>
      </w:r>
      <w:r w:rsidRPr="00896EAC">
        <w:rPr>
          <w:rStyle w:val="Textoennegrita"/>
          <w:rFonts w:ascii="Times New Roman" w:hAnsi="Times New Roman" w:cs="Times New Roman"/>
          <w:b w:val="0"/>
          <w:color w:val="222222"/>
        </w:rPr>
        <w:t>con beneficios para éstos y pérdidas para la sociedad.</w:t>
      </w:r>
    </w:p>
    <w:p w:rsidR="00016F63" w:rsidRPr="00896EAC" w:rsidRDefault="00016F63" w:rsidP="00016F63">
      <w:pPr>
        <w:shd w:val="clear" w:color="auto" w:fill="FFFFFF"/>
        <w:spacing w:after="0" w:line="240" w:lineRule="auto"/>
        <w:jc w:val="both"/>
        <w:rPr>
          <w:rFonts w:ascii="Times New Roman" w:hAnsi="Times New Roman" w:cs="Times New Roman"/>
          <w:b/>
          <w:color w:val="222222"/>
        </w:rPr>
      </w:pPr>
    </w:p>
    <w:p w:rsidR="00394406" w:rsidRDefault="00394406" w:rsidP="00192FA8">
      <w:pPr>
        <w:numPr>
          <w:ilvl w:val="0"/>
          <w:numId w:val="16"/>
        </w:numPr>
        <w:shd w:val="clear" w:color="auto" w:fill="FFFFFF"/>
        <w:spacing w:after="0" w:line="240" w:lineRule="auto"/>
        <w:jc w:val="both"/>
        <w:rPr>
          <w:rFonts w:ascii="Times New Roman" w:hAnsi="Times New Roman" w:cs="Times New Roman"/>
          <w:color w:val="222222"/>
        </w:rPr>
      </w:pPr>
      <w:r w:rsidRPr="00394406">
        <w:rPr>
          <w:rStyle w:val="Textoennegrita"/>
          <w:rFonts w:ascii="Times New Roman" w:hAnsi="Times New Roman" w:cs="Times New Roman"/>
          <w:color w:val="222222"/>
        </w:rPr>
        <w:t>Aprovechamiento ilícito de los bienes de la sociedad</w:t>
      </w:r>
      <w:r w:rsidRPr="00394406">
        <w:rPr>
          <w:rFonts w:ascii="Times New Roman" w:hAnsi="Times New Roman" w:cs="Times New Roman"/>
          <w:color w:val="222222"/>
        </w:rPr>
        <w:t>. Por ejemplo, adquisición de vehículos de alta gama para el disfrute particular de los administradores.</w:t>
      </w:r>
    </w:p>
    <w:p w:rsidR="00394406" w:rsidRPr="00394406" w:rsidRDefault="00394406" w:rsidP="00192FA8">
      <w:pPr>
        <w:shd w:val="clear" w:color="auto" w:fill="FFFFFF"/>
        <w:spacing w:after="0" w:line="240" w:lineRule="auto"/>
        <w:ind w:left="720"/>
        <w:jc w:val="both"/>
        <w:rPr>
          <w:rFonts w:ascii="Times New Roman" w:hAnsi="Times New Roman" w:cs="Times New Roman"/>
          <w:color w:val="222222"/>
        </w:rPr>
      </w:pPr>
    </w:p>
    <w:p w:rsidR="00394406" w:rsidRDefault="00394406" w:rsidP="00192FA8">
      <w:pPr>
        <w:numPr>
          <w:ilvl w:val="0"/>
          <w:numId w:val="17"/>
        </w:numPr>
        <w:shd w:val="clear" w:color="auto" w:fill="FFFFFF"/>
        <w:spacing w:after="0" w:line="240" w:lineRule="auto"/>
        <w:jc w:val="both"/>
        <w:rPr>
          <w:rFonts w:ascii="Times New Roman" w:hAnsi="Times New Roman" w:cs="Times New Roman"/>
          <w:color w:val="222222"/>
        </w:rPr>
      </w:pPr>
      <w:r w:rsidRPr="00394406">
        <w:rPr>
          <w:rStyle w:val="Textoennegrita"/>
          <w:rFonts w:ascii="Times New Roman" w:hAnsi="Times New Roman" w:cs="Times New Roman"/>
          <w:color w:val="222222"/>
        </w:rPr>
        <w:t>Vulneración sistemática del derecho de información</w:t>
      </w:r>
      <w:r w:rsidRPr="00394406">
        <w:rPr>
          <w:rFonts w:ascii="Times New Roman" w:hAnsi="Times New Roman" w:cs="Times New Roman"/>
          <w:color w:val="222222"/>
        </w:rPr>
        <w:t xml:space="preserve"> establecido en la Ley de Sociedades </w:t>
      </w:r>
      <w:r w:rsidR="006B75DF">
        <w:rPr>
          <w:rFonts w:ascii="Times New Roman" w:hAnsi="Times New Roman" w:cs="Times New Roman"/>
          <w:color w:val="222222"/>
        </w:rPr>
        <w:t xml:space="preserve">de Capital, especialmente con </w:t>
      </w:r>
      <w:r w:rsidRPr="00394406">
        <w:rPr>
          <w:rFonts w:ascii="Times New Roman" w:hAnsi="Times New Roman" w:cs="Times New Roman"/>
          <w:color w:val="222222"/>
        </w:rPr>
        <w:t>ocasión de las juntas de aprobación de cuentas.</w:t>
      </w:r>
    </w:p>
    <w:p w:rsidR="00394406" w:rsidRPr="00394406" w:rsidRDefault="00394406" w:rsidP="00192FA8">
      <w:pPr>
        <w:shd w:val="clear" w:color="auto" w:fill="FFFFFF"/>
        <w:spacing w:after="0" w:line="240" w:lineRule="auto"/>
        <w:ind w:left="720"/>
        <w:jc w:val="both"/>
        <w:rPr>
          <w:rFonts w:ascii="Times New Roman" w:hAnsi="Times New Roman" w:cs="Times New Roman"/>
          <w:color w:val="222222"/>
        </w:rPr>
      </w:pPr>
    </w:p>
    <w:p w:rsidR="00394406" w:rsidRDefault="00394406" w:rsidP="00192FA8">
      <w:pPr>
        <w:numPr>
          <w:ilvl w:val="0"/>
          <w:numId w:val="18"/>
        </w:numPr>
        <w:shd w:val="clear" w:color="auto" w:fill="FFFFFF"/>
        <w:spacing w:after="0" w:line="240" w:lineRule="auto"/>
        <w:jc w:val="both"/>
        <w:rPr>
          <w:rFonts w:ascii="Times New Roman" w:hAnsi="Times New Roman" w:cs="Times New Roman"/>
          <w:color w:val="222222"/>
        </w:rPr>
      </w:pPr>
      <w:r w:rsidRPr="00394406">
        <w:rPr>
          <w:rStyle w:val="Textoennegrita"/>
          <w:rFonts w:ascii="Times New Roman" w:hAnsi="Times New Roman" w:cs="Times New Roman"/>
          <w:color w:val="222222"/>
        </w:rPr>
        <w:t>En las sociedades de responsabilidad limitada</w:t>
      </w:r>
      <w:r w:rsidRPr="00394406">
        <w:rPr>
          <w:rFonts w:ascii="Times New Roman" w:hAnsi="Times New Roman" w:cs="Times New Roman"/>
          <w:color w:val="222222"/>
        </w:rPr>
        <w:t>, modificaciones estatutarias tendentes a eliminar el derecho legal de examen directo por el socio y un experto contable de la contabilidad y documentación contable.</w:t>
      </w:r>
    </w:p>
    <w:p w:rsidR="00394406" w:rsidRDefault="00394406" w:rsidP="00192FA8">
      <w:pPr>
        <w:shd w:val="clear" w:color="auto" w:fill="FFFFFF"/>
        <w:spacing w:after="0" w:line="240" w:lineRule="auto"/>
        <w:ind w:left="720"/>
        <w:jc w:val="both"/>
        <w:rPr>
          <w:rFonts w:ascii="Times New Roman" w:hAnsi="Times New Roman" w:cs="Times New Roman"/>
          <w:color w:val="222222"/>
        </w:rPr>
      </w:pPr>
    </w:p>
    <w:p w:rsidR="00394406" w:rsidRDefault="00394406" w:rsidP="00192FA8">
      <w:pPr>
        <w:numPr>
          <w:ilvl w:val="0"/>
          <w:numId w:val="18"/>
        </w:numPr>
        <w:shd w:val="clear" w:color="auto" w:fill="FFFFFF"/>
        <w:spacing w:after="0" w:line="240" w:lineRule="auto"/>
        <w:jc w:val="both"/>
        <w:rPr>
          <w:rFonts w:ascii="Times New Roman" w:hAnsi="Times New Roman" w:cs="Times New Roman"/>
          <w:color w:val="222222"/>
        </w:rPr>
      </w:pPr>
      <w:r w:rsidRPr="00394406">
        <w:rPr>
          <w:rFonts w:ascii="Times New Roman" w:hAnsi="Times New Roman" w:cs="Times New Roman"/>
          <w:b/>
          <w:color w:val="222222"/>
        </w:rPr>
        <w:t>Generación de “dinero negro”</w:t>
      </w:r>
      <w:r w:rsidR="00EA3A8B">
        <w:rPr>
          <w:rFonts w:ascii="Times New Roman" w:hAnsi="Times New Roman" w:cs="Times New Roman"/>
          <w:color w:val="222222"/>
        </w:rPr>
        <w:t xml:space="preserve"> a través de facturas falsas, para su reparto entre los socios/accionistas mayoritarios y “sus” administradores.</w:t>
      </w:r>
    </w:p>
    <w:p w:rsidR="00394406" w:rsidRDefault="00394406" w:rsidP="00394406">
      <w:pPr>
        <w:shd w:val="clear" w:color="auto" w:fill="FFFFFF"/>
        <w:spacing w:after="0" w:line="240" w:lineRule="auto"/>
        <w:rPr>
          <w:rFonts w:ascii="Times New Roman" w:hAnsi="Times New Roman" w:cs="Times New Roman"/>
          <w:color w:val="222222"/>
        </w:rPr>
      </w:pPr>
    </w:p>
    <w:p w:rsidR="00430F83" w:rsidRDefault="00430F83">
      <w:pPr>
        <w:rPr>
          <w:rFonts w:ascii="Times New Roman" w:hAnsi="Times New Roman" w:cs="Times New Roman"/>
          <w:color w:val="222222"/>
        </w:rPr>
      </w:pPr>
      <w:r>
        <w:rPr>
          <w:rFonts w:ascii="Times New Roman" w:hAnsi="Times New Roman" w:cs="Times New Roman"/>
          <w:color w:val="222222"/>
        </w:rPr>
        <w:br w:type="page"/>
      </w:r>
    </w:p>
    <w:p w:rsidR="001C10D1" w:rsidRDefault="001C10D1" w:rsidP="00394406">
      <w:pPr>
        <w:shd w:val="clear" w:color="auto" w:fill="FFFFFF"/>
        <w:spacing w:after="0" w:line="360" w:lineRule="auto"/>
        <w:jc w:val="both"/>
        <w:rPr>
          <w:rFonts w:ascii="Times New Roman" w:hAnsi="Times New Roman" w:cs="Times New Roman"/>
          <w:color w:val="222222"/>
        </w:rPr>
      </w:pPr>
    </w:p>
    <w:p w:rsidR="001C10D1" w:rsidRPr="001C10D1" w:rsidRDefault="001C10D1" w:rsidP="001C10D1">
      <w:pPr>
        <w:pBdr>
          <w:bottom w:val="single" w:sz="4" w:space="1" w:color="auto"/>
        </w:pBdr>
        <w:shd w:val="clear" w:color="auto" w:fill="FFFFFF"/>
        <w:spacing w:after="0" w:line="360" w:lineRule="auto"/>
        <w:jc w:val="both"/>
        <w:rPr>
          <w:rFonts w:ascii="Times New Roman" w:hAnsi="Times New Roman" w:cs="Times New Roman"/>
          <w:b/>
        </w:rPr>
      </w:pPr>
      <w:r w:rsidRPr="001C10D1">
        <w:rPr>
          <w:rFonts w:ascii="Times New Roman" w:hAnsi="Times New Roman" w:cs="Times New Roman"/>
          <w:b/>
          <w:color w:val="222222"/>
        </w:rPr>
        <w:t>II.- Otros derechos distintos o complementarios a los reconocidos en e</w:t>
      </w:r>
      <w:r w:rsidRPr="001C10D1">
        <w:rPr>
          <w:rFonts w:ascii="Times New Roman" w:hAnsi="Times New Roman" w:cs="Times New Roman"/>
          <w:b/>
        </w:rPr>
        <w:t xml:space="preserve">l artículo 93 del TRLSC </w:t>
      </w:r>
    </w:p>
    <w:p w:rsidR="001C10D1" w:rsidRDefault="001C10D1" w:rsidP="001C10D1">
      <w:pPr>
        <w:shd w:val="clear" w:color="auto" w:fill="FFFFFF"/>
        <w:spacing w:after="0" w:line="360" w:lineRule="auto"/>
        <w:jc w:val="both"/>
        <w:rPr>
          <w:rFonts w:ascii="Times New Roman" w:hAnsi="Times New Roman" w:cs="Times New Roman"/>
        </w:rPr>
      </w:pPr>
    </w:p>
    <w:p w:rsidR="000C0A9B" w:rsidRDefault="003A4890" w:rsidP="000C0A9B">
      <w:pPr>
        <w:shd w:val="clear" w:color="auto" w:fill="FFFFFF"/>
        <w:spacing w:after="0" w:line="360" w:lineRule="auto"/>
        <w:jc w:val="both"/>
        <w:rPr>
          <w:rFonts w:ascii="Times New Roman" w:hAnsi="Times New Roman" w:cs="Times New Roman"/>
        </w:rPr>
      </w:pPr>
      <w:r>
        <w:rPr>
          <w:rFonts w:ascii="Times New Roman" w:hAnsi="Times New Roman" w:cs="Times New Roman"/>
        </w:rPr>
        <w:t>L</w:t>
      </w:r>
      <w:r w:rsidR="00337197">
        <w:rPr>
          <w:rFonts w:ascii="Times New Roman" w:hAnsi="Times New Roman" w:cs="Times New Roman"/>
        </w:rPr>
        <w:t xml:space="preserve">os preceptos legales son del </w:t>
      </w:r>
      <w:r w:rsidR="000C0A9B" w:rsidRPr="000C0A9B">
        <w:rPr>
          <w:rFonts w:ascii="Times New Roman" w:hAnsi="Times New Roman" w:cs="Times New Roman"/>
        </w:rPr>
        <w:t>Real Decreto Legislativo 1/2010, de 2 de julio, por el que se aprueba el texto refundido de la Ley de Sociedades de Capital</w:t>
      </w:r>
      <w:r>
        <w:rPr>
          <w:rFonts w:ascii="Times New Roman" w:hAnsi="Times New Roman" w:cs="Times New Roman"/>
        </w:rPr>
        <w:t>.</w:t>
      </w:r>
    </w:p>
    <w:p w:rsidR="00816D1A" w:rsidRDefault="00816D1A" w:rsidP="000C0A9B">
      <w:pPr>
        <w:shd w:val="clear" w:color="auto" w:fill="FFFFFF"/>
        <w:spacing w:after="0" w:line="360" w:lineRule="auto"/>
        <w:jc w:val="both"/>
        <w:rPr>
          <w:rFonts w:ascii="Times New Roman" w:hAnsi="Times New Roman" w:cs="Times New Roman"/>
        </w:rPr>
      </w:pPr>
    </w:p>
    <w:p w:rsidR="00B23474" w:rsidRPr="000C0A9B" w:rsidRDefault="00B23474" w:rsidP="000C0A9B">
      <w:pPr>
        <w:shd w:val="clear" w:color="auto" w:fill="FFFFFF"/>
        <w:spacing w:after="0" w:line="360" w:lineRule="auto"/>
        <w:jc w:val="both"/>
        <w:rPr>
          <w:rFonts w:ascii="Times New Roman" w:hAnsi="Times New Roman" w:cs="Times New Roman"/>
        </w:rPr>
      </w:pPr>
      <w:r>
        <w:rPr>
          <w:rFonts w:ascii="Times New Roman" w:hAnsi="Times New Roman" w:cs="Times New Roman"/>
        </w:rPr>
        <w:t xml:space="preserve">Como se observa, los preceptos otorgan legitimación a “cualquier socio” o, en otros casos a los que tengan al menos el uno o </w:t>
      </w:r>
      <w:r w:rsidR="002D1740">
        <w:rPr>
          <w:rFonts w:ascii="Times New Roman" w:hAnsi="Times New Roman" w:cs="Times New Roman"/>
        </w:rPr>
        <w:t xml:space="preserve">el </w:t>
      </w:r>
      <w:r>
        <w:rPr>
          <w:rFonts w:ascii="Times New Roman" w:hAnsi="Times New Roman" w:cs="Times New Roman"/>
        </w:rPr>
        <w:t>cinco por ciento del capital social.</w:t>
      </w:r>
    </w:p>
    <w:p w:rsidR="00337197" w:rsidRDefault="00337197" w:rsidP="001C10D1">
      <w:pPr>
        <w:shd w:val="clear" w:color="auto" w:fill="FFFFFF"/>
        <w:spacing w:after="0" w:line="360" w:lineRule="auto"/>
        <w:jc w:val="both"/>
        <w:rPr>
          <w:rFonts w:ascii="Times New Roman" w:hAnsi="Times New Roman" w:cs="Times New Roman"/>
        </w:rPr>
      </w:pPr>
    </w:p>
    <w:p w:rsidR="00337197" w:rsidRPr="00116155" w:rsidRDefault="00337197" w:rsidP="005A7036">
      <w:pPr>
        <w:shd w:val="clear" w:color="auto" w:fill="FFFFFF"/>
        <w:spacing w:after="0" w:line="240" w:lineRule="auto"/>
        <w:jc w:val="both"/>
        <w:rPr>
          <w:rFonts w:ascii="Times New Roman" w:hAnsi="Times New Roman" w:cs="Times New Roman"/>
          <w:b/>
          <w:sz w:val="20"/>
          <w:szCs w:val="20"/>
        </w:rPr>
      </w:pPr>
      <w:r w:rsidRPr="00116155">
        <w:rPr>
          <w:rFonts w:ascii="Times New Roman" w:hAnsi="Times New Roman" w:cs="Times New Roman"/>
          <w:b/>
          <w:sz w:val="20"/>
          <w:szCs w:val="20"/>
        </w:rPr>
        <w:t>Derecho del socio a instar la disolución (artículo 40)</w:t>
      </w:r>
    </w:p>
    <w:p w:rsidR="000E5FC7" w:rsidRPr="00116155" w:rsidRDefault="000E5FC7" w:rsidP="005A7036">
      <w:pPr>
        <w:shd w:val="clear" w:color="auto" w:fill="FFFFFF"/>
        <w:spacing w:after="0" w:line="240" w:lineRule="auto"/>
        <w:jc w:val="both"/>
        <w:rPr>
          <w:rFonts w:ascii="Times New Roman" w:hAnsi="Times New Roman" w:cs="Times New Roman"/>
          <w:b/>
          <w:sz w:val="20"/>
          <w:szCs w:val="20"/>
        </w:rPr>
      </w:pPr>
    </w:p>
    <w:p w:rsidR="00337197" w:rsidRPr="00116155" w:rsidRDefault="00337197"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 xml:space="preserve">“En caso de sociedad devenida irregular, </w:t>
      </w:r>
      <w:r w:rsidRPr="00FC7900">
        <w:rPr>
          <w:rFonts w:ascii="Times New Roman" w:hAnsi="Times New Roman" w:cs="Times New Roman"/>
          <w:b/>
          <w:sz w:val="20"/>
          <w:szCs w:val="20"/>
        </w:rPr>
        <w:t>cualquier socio</w:t>
      </w:r>
      <w:r w:rsidRPr="00116155">
        <w:rPr>
          <w:rFonts w:ascii="Times New Roman" w:hAnsi="Times New Roman" w:cs="Times New Roman"/>
          <w:sz w:val="20"/>
          <w:szCs w:val="20"/>
        </w:rPr>
        <w:t xml:space="preserve"> podrá instar la disolución de la sociedad ante el juez de lo mercantil del lugar del domicilio social y exigir, previa liquidación del patrimonio social, la cuota correspondiente, que se satisfará, siempre que sea posible, con la restitución de sus aportaciones”.</w:t>
      </w:r>
    </w:p>
    <w:p w:rsidR="00125EF8" w:rsidRPr="00116155" w:rsidRDefault="00125EF8" w:rsidP="005A7036">
      <w:pPr>
        <w:shd w:val="clear" w:color="auto" w:fill="FFFFFF"/>
        <w:spacing w:after="0" w:line="240" w:lineRule="auto"/>
        <w:jc w:val="both"/>
        <w:rPr>
          <w:rFonts w:ascii="Times New Roman" w:hAnsi="Times New Roman" w:cs="Times New Roman"/>
          <w:sz w:val="20"/>
          <w:szCs w:val="20"/>
        </w:rPr>
      </w:pPr>
    </w:p>
    <w:p w:rsidR="00C01AC4" w:rsidRPr="00116155" w:rsidRDefault="00125EF8" w:rsidP="005A7036">
      <w:pPr>
        <w:shd w:val="clear" w:color="auto" w:fill="FFFFFF"/>
        <w:spacing w:after="0" w:line="240" w:lineRule="auto"/>
        <w:jc w:val="both"/>
        <w:rPr>
          <w:rFonts w:ascii="Times New Roman" w:hAnsi="Times New Roman" w:cs="Times New Roman"/>
          <w:b/>
          <w:sz w:val="20"/>
          <w:szCs w:val="20"/>
        </w:rPr>
      </w:pPr>
      <w:r w:rsidRPr="00116155">
        <w:rPr>
          <w:rFonts w:ascii="Times New Roman" w:hAnsi="Times New Roman" w:cs="Times New Roman"/>
          <w:b/>
          <w:sz w:val="20"/>
          <w:szCs w:val="20"/>
        </w:rPr>
        <w:t>Valoración de las aportaciones no dinerarias en la sociedad anónima (a</w:t>
      </w:r>
      <w:r w:rsidR="00C01AC4" w:rsidRPr="00116155">
        <w:rPr>
          <w:rFonts w:ascii="Times New Roman" w:hAnsi="Times New Roman" w:cs="Times New Roman"/>
          <w:b/>
          <w:sz w:val="20"/>
          <w:szCs w:val="20"/>
        </w:rPr>
        <w:t>rtículo 69</w:t>
      </w:r>
      <w:r w:rsidRPr="00116155">
        <w:rPr>
          <w:rFonts w:ascii="Times New Roman" w:hAnsi="Times New Roman" w:cs="Times New Roman"/>
          <w:b/>
          <w:sz w:val="20"/>
          <w:szCs w:val="20"/>
        </w:rPr>
        <w:t>)</w:t>
      </w:r>
    </w:p>
    <w:p w:rsidR="000E5FC7" w:rsidRPr="00116155" w:rsidRDefault="000E5FC7" w:rsidP="005A7036">
      <w:pPr>
        <w:shd w:val="clear" w:color="auto" w:fill="FFFFFF"/>
        <w:spacing w:after="0" w:line="240" w:lineRule="auto"/>
        <w:jc w:val="both"/>
        <w:rPr>
          <w:rFonts w:ascii="Times New Roman" w:hAnsi="Times New Roman" w:cs="Times New Roman"/>
          <w:b/>
          <w:sz w:val="20"/>
          <w:szCs w:val="20"/>
        </w:rPr>
      </w:pPr>
    </w:p>
    <w:p w:rsidR="00C01AC4" w:rsidRPr="00116155" w:rsidRDefault="00125EF8"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w:t>
      </w:r>
      <w:r w:rsidR="00C01AC4" w:rsidRPr="00116155">
        <w:rPr>
          <w:rFonts w:ascii="Times New Roman" w:hAnsi="Times New Roman" w:cs="Times New Roman"/>
          <w:sz w:val="20"/>
          <w:szCs w:val="20"/>
        </w:rPr>
        <w:t xml:space="preserve">En este caso, si los administradores no hubieran solicitado el nombramiento de experto debiendo hacerlo, </w:t>
      </w:r>
      <w:r w:rsidR="00C01AC4" w:rsidRPr="00FC7900">
        <w:rPr>
          <w:rFonts w:ascii="Times New Roman" w:hAnsi="Times New Roman" w:cs="Times New Roman"/>
          <w:b/>
          <w:sz w:val="20"/>
          <w:szCs w:val="20"/>
        </w:rPr>
        <w:t>el accionista o los accionistas que representen, al menos, el cinco por ciento del capital social</w:t>
      </w:r>
      <w:r w:rsidR="00C01AC4" w:rsidRPr="00116155">
        <w:rPr>
          <w:rFonts w:ascii="Times New Roman" w:hAnsi="Times New Roman" w:cs="Times New Roman"/>
          <w:sz w:val="20"/>
          <w:szCs w:val="20"/>
        </w:rPr>
        <w:t>, el día en que se adopte el acuerdo de aumento del capital, podrán solicitar del registrador mercantil del domicilio social que, con cargo a la sociedad, nombre un experto para que se efectúe la valoración de los activos. La solicitud podrán hacerla hasta el día de la realización efectiva de la aportación, siempre que en el momento de presentarla continúen representando al menos el cinco por ciento del capital social</w:t>
      </w:r>
      <w:r w:rsidRPr="00116155">
        <w:rPr>
          <w:rFonts w:ascii="Times New Roman" w:hAnsi="Times New Roman" w:cs="Times New Roman"/>
          <w:sz w:val="20"/>
          <w:szCs w:val="20"/>
        </w:rPr>
        <w:t>”</w:t>
      </w:r>
      <w:r w:rsidR="00C01AC4" w:rsidRPr="00116155">
        <w:rPr>
          <w:rFonts w:ascii="Times New Roman" w:hAnsi="Times New Roman" w:cs="Times New Roman"/>
          <w:sz w:val="20"/>
          <w:szCs w:val="20"/>
        </w:rPr>
        <w:t>.</w:t>
      </w:r>
    </w:p>
    <w:p w:rsidR="008249F3" w:rsidRPr="00116155" w:rsidRDefault="008249F3" w:rsidP="005A7036">
      <w:pPr>
        <w:shd w:val="clear" w:color="auto" w:fill="FFFFFF"/>
        <w:spacing w:after="0" w:line="240" w:lineRule="auto"/>
        <w:jc w:val="both"/>
        <w:rPr>
          <w:rFonts w:ascii="Times New Roman" w:hAnsi="Times New Roman" w:cs="Times New Roman"/>
          <w:sz w:val="20"/>
          <w:szCs w:val="20"/>
        </w:rPr>
      </w:pPr>
    </w:p>
    <w:p w:rsidR="008249F3" w:rsidRPr="00116155" w:rsidRDefault="008249F3" w:rsidP="005A7036">
      <w:pPr>
        <w:shd w:val="clear" w:color="auto" w:fill="FFFFFF"/>
        <w:spacing w:after="0" w:line="240" w:lineRule="auto"/>
        <w:jc w:val="both"/>
        <w:rPr>
          <w:rFonts w:ascii="Times New Roman" w:hAnsi="Times New Roman" w:cs="Times New Roman"/>
          <w:b/>
          <w:sz w:val="20"/>
          <w:szCs w:val="20"/>
        </w:rPr>
      </w:pPr>
      <w:r w:rsidRPr="00116155">
        <w:rPr>
          <w:rFonts w:ascii="Times New Roman" w:hAnsi="Times New Roman" w:cs="Times New Roman"/>
          <w:b/>
          <w:sz w:val="20"/>
          <w:szCs w:val="20"/>
        </w:rPr>
        <w:t>Legitimación para el ejercicio de la acción de responsabilidad por las aportaciones no dinerarias (artículo 74.2)</w:t>
      </w:r>
    </w:p>
    <w:p w:rsidR="000E5FC7" w:rsidRPr="00116155" w:rsidRDefault="000E5FC7" w:rsidP="005A7036">
      <w:pPr>
        <w:shd w:val="clear" w:color="auto" w:fill="FFFFFF"/>
        <w:spacing w:after="0" w:line="240" w:lineRule="auto"/>
        <w:jc w:val="both"/>
        <w:rPr>
          <w:rFonts w:ascii="Times New Roman" w:hAnsi="Times New Roman" w:cs="Times New Roman"/>
          <w:b/>
          <w:sz w:val="20"/>
          <w:szCs w:val="20"/>
        </w:rPr>
      </w:pPr>
    </w:p>
    <w:p w:rsidR="008249F3" w:rsidRPr="00116155" w:rsidRDefault="008249F3"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 xml:space="preserve">“2. La acción de responsabilidad podrá ser ejercitada, además, por </w:t>
      </w:r>
      <w:r w:rsidRPr="00FC7900">
        <w:rPr>
          <w:rFonts w:ascii="Times New Roman" w:hAnsi="Times New Roman" w:cs="Times New Roman"/>
          <w:b/>
          <w:sz w:val="20"/>
          <w:szCs w:val="20"/>
        </w:rPr>
        <w:t>cualquier socio</w:t>
      </w:r>
      <w:r w:rsidRPr="00116155">
        <w:rPr>
          <w:rFonts w:ascii="Times New Roman" w:hAnsi="Times New Roman" w:cs="Times New Roman"/>
          <w:sz w:val="20"/>
          <w:szCs w:val="20"/>
        </w:rPr>
        <w:t xml:space="preserve"> que hubiera votado en contra del acuerdo </w:t>
      </w:r>
      <w:r w:rsidRPr="00FC7900">
        <w:rPr>
          <w:rFonts w:ascii="Times New Roman" w:hAnsi="Times New Roman" w:cs="Times New Roman"/>
          <w:b/>
          <w:sz w:val="20"/>
          <w:szCs w:val="20"/>
        </w:rPr>
        <w:t>siempre que represente, al menos, el cinco por ciento de la cifra del capital social</w:t>
      </w:r>
      <w:r w:rsidRPr="00116155">
        <w:rPr>
          <w:rFonts w:ascii="Times New Roman" w:hAnsi="Times New Roman" w:cs="Times New Roman"/>
          <w:sz w:val="20"/>
          <w:szCs w:val="20"/>
        </w:rPr>
        <w:t xml:space="preserve"> y por cualquier acreedor en caso de insolvencia de la sociedad”.</w:t>
      </w:r>
    </w:p>
    <w:p w:rsidR="001E1733" w:rsidRPr="00116155" w:rsidRDefault="001E1733" w:rsidP="005A7036">
      <w:pPr>
        <w:shd w:val="clear" w:color="auto" w:fill="FFFFFF"/>
        <w:spacing w:after="0" w:line="240" w:lineRule="auto"/>
        <w:jc w:val="both"/>
        <w:rPr>
          <w:rFonts w:ascii="Times New Roman" w:hAnsi="Times New Roman" w:cs="Times New Roman"/>
          <w:sz w:val="20"/>
          <w:szCs w:val="20"/>
        </w:rPr>
      </w:pPr>
    </w:p>
    <w:p w:rsidR="001E1733" w:rsidRPr="00116155" w:rsidRDefault="001E1733" w:rsidP="005A7036">
      <w:pPr>
        <w:shd w:val="clear" w:color="auto" w:fill="FFFFFF"/>
        <w:spacing w:after="0" w:line="240" w:lineRule="auto"/>
        <w:jc w:val="both"/>
        <w:rPr>
          <w:rFonts w:ascii="Times New Roman" w:hAnsi="Times New Roman" w:cs="Times New Roman"/>
          <w:b/>
          <w:sz w:val="20"/>
          <w:szCs w:val="20"/>
        </w:rPr>
      </w:pPr>
      <w:r w:rsidRPr="00116155">
        <w:rPr>
          <w:rFonts w:ascii="Times New Roman" w:hAnsi="Times New Roman" w:cs="Times New Roman"/>
          <w:b/>
          <w:sz w:val="20"/>
          <w:szCs w:val="20"/>
        </w:rPr>
        <w:t>Igualdad de trato (artículo 97)</w:t>
      </w:r>
    </w:p>
    <w:p w:rsidR="000E5FC7" w:rsidRPr="00116155" w:rsidRDefault="000E5FC7" w:rsidP="005A7036">
      <w:pPr>
        <w:shd w:val="clear" w:color="auto" w:fill="FFFFFF"/>
        <w:spacing w:after="0" w:line="240" w:lineRule="auto"/>
        <w:jc w:val="both"/>
        <w:rPr>
          <w:rFonts w:ascii="Times New Roman" w:hAnsi="Times New Roman" w:cs="Times New Roman"/>
          <w:b/>
          <w:sz w:val="20"/>
          <w:szCs w:val="20"/>
        </w:rPr>
      </w:pPr>
    </w:p>
    <w:p w:rsidR="001E1733" w:rsidRPr="00116155" w:rsidRDefault="001E1733"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“La sociedad deberá dar un trato igual a los socios que se encuentren en condiciones idénticas”.</w:t>
      </w:r>
    </w:p>
    <w:p w:rsidR="006B1AFC" w:rsidRPr="00116155" w:rsidRDefault="006B1AFC" w:rsidP="005A7036">
      <w:pPr>
        <w:shd w:val="clear" w:color="auto" w:fill="FFFFFF"/>
        <w:spacing w:after="0" w:line="240" w:lineRule="auto"/>
        <w:jc w:val="both"/>
        <w:rPr>
          <w:rFonts w:ascii="Times New Roman" w:hAnsi="Times New Roman" w:cs="Times New Roman"/>
          <w:sz w:val="20"/>
          <w:szCs w:val="20"/>
        </w:rPr>
      </w:pPr>
    </w:p>
    <w:p w:rsidR="006B1AFC" w:rsidRPr="00116155" w:rsidRDefault="006B1AFC" w:rsidP="005A7036">
      <w:pPr>
        <w:shd w:val="clear" w:color="auto" w:fill="FFFFFF"/>
        <w:spacing w:after="0" w:line="240" w:lineRule="auto"/>
        <w:jc w:val="both"/>
        <w:rPr>
          <w:rFonts w:ascii="Times New Roman" w:hAnsi="Times New Roman" w:cs="Times New Roman"/>
          <w:b/>
          <w:sz w:val="20"/>
          <w:szCs w:val="20"/>
        </w:rPr>
      </w:pPr>
      <w:r w:rsidRPr="00116155">
        <w:rPr>
          <w:rFonts w:ascii="Times New Roman" w:hAnsi="Times New Roman" w:cs="Times New Roman"/>
          <w:b/>
          <w:sz w:val="20"/>
          <w:szCs w:val="20"/>
        </w:rPr>
        <w:t>Modificaciones estatutarias lesivas que afecten a las participaciones sociales y acciones sin voto (artículo 103)</w:t>
      </w:r>
    </w:p>
    <w:p w:rsidR="000E5FC7" w:rsidRPr="00116155" w:rsidRDefault="000E5FC7" w:rsidP="005A7036">
      <w:pPr>
        <w:shd w:val="clear" w:color="auto" w:fill="FFFFFF"/>
        <w:spacing w:after="0" w:line="240" w:lineRule="auto"/>
        <w:jc w:val="both"/>
        <w:rPr>
          <w:rFonts w:ascii="Times New Roman" w:hAnsi="Times New Roman" w:cs="Times New Roman"/>
          <w:b/>
          <w:sz w:val="20"/>
          <w:szCs w:val="20"/>
        </w:rPr>
      </w:pPr>
    </w:p>
    <w:p w:rsidR="006B1AFC" w:rsidRPr="00116155" w:rsidRDefault="006B1AFC"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 xml:space="preserve">“Toda modificación estatutaria que lesione directa o indirectamente los derechos de las participaciones sociales o de acciones sin voto exigirá el acuerdo de la </w:t>
      </w:r>
      <w:r w:rsidRPr="00FC7900">
        <w:rPr>
          <w:rFonts w:ascii="Times New Roman" w:hAnsi="Times New Roman" w:cs="Times New Roman"/>
          <w:b/>
          <w:sz w:val="20"/>
          <w:szCs w:val="20"/>
        </w:rPr>
        <w:t>mayoría de las participaciones sociales o de las acciones sin voto afectadas</w:t>
      </w:r>
      <w:r w:rsidRPr="00116155">
        <w:rPr>
          <w:rFonts w:ascii="Times New Roman" w:hAnsi="Times New Roman" w:cs="Times New Roman"/>
          <w:sz w:val="20"/>
          <w:szCs w:val="20"/>
        </w:rPr>
        <w:t>”.</w:t>
      </w:r>
    </w:p>
    <w:p w:rsidR="006B1AFC" w:rsidRPr="00116155" w:rsidRDefault="006B1AFC" w:rsidP="005A7036">
      <w:pPr>
        <w:shd w:val="clear" w:color="auto" w:fill="FFFFFF"/>
        <w:spacing w:after="0" w:line="240" w:lineRule="auto"/>
        <w:jc w:val="both"/>
        <w:rPr>
          <w:rFonts w:ascii="Times New Roman" w:hAnsi="Times New Roman" w:cs="Times New Roman"/>
          <w:sz w:val="20"/>
          <w:szCs w:val="20"/>
        </w:rPr>
      </w:pPr>
    </w:p>
    <w:p w:rsidR="000E5FC7" w:rsidRPr="00116155" w:rsidRDefault="000E5FC7" w:rsidP="005A7036">
      <w:pPr>
        <w:shd w:val="clear" w:color="auto" w:fill="FFFFFF"/>
        <w:spacing w:after="0" w:line="240" w:lineRule="auto"/>
        <w:jc w:val="both"/>
        <w:rPr>
          <w:rFonts w:ascii="Times New Roman" w:hAnsi="Times New Roman" w:cs="Times New Roman"/>
          <w:b/>
          <w:sz w:val="20"/>
          <w:szCs w:val="20"/>
        </w:rPr>
      </w:pPr>
      <w:r w:rsidRPr="00116155">
        <w:rPr>
          <w:rFonts w:ascii="Times New Roman" w:hAnsi="Times New Roman" w:cs="Times New Roman"/>
          <w:b/>
          <w:sz w:val="20"/>
          <w:szCs w:val="20"/>
        </w:rPr>
        <w:t>Examen y certificación del libro registro de socios (artículo 105)</w:t>
      </w:r>
    </w:p>
    <w:p w:rsidR="000E5FC7" w:rsidRPr="00116155" w:rsidRDefault="000E5FC7" w:rsidP="005A7036">
      <w:pPr>
        <w:shd w:val="clear" w:color="auto" w:fill="FFFFFF"/>
        <w:spacing w:after="0" w:line="240" w:lineRule="auto"/>
        <w:jc w:val="both"/>
        <w:rPr>
          <w:rFonts w:ascii="Times New Roman" w:hAnsi="Times New Roman" w:cs="Times New Roman"/>
          <w:sz w:val="20"/>
          <w:szCs w:val="20"/>
        </w:rPr>
      </w:pPr>
    </w:p>
    <w:p w:rsidR="000E5FC7" w:rsidRPr="00116155" w:rsidRDefault="000E5FC7"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“1. </w:t>
      </w:r>
      <w:r w:rsidRPr="00FC7900">
        <w:rPr>
          <w:rFonts w:ascii="Times New Roman" w:hAnsi="Times New Roman" w:cs="Times New Roman"/>
          <w:b/>
          <w:sz w:val="20"/>
          <w:szCs w:val="20"/>
        </w:rPr>
        <w:t>Cualquier socio</w:t>
      </w:r>
      <w:r w:rsidRPr="00116155">
        <w:rPr>
          <w:rFonts w:ascii="Times New Roman" w:hAnsi="Times New Roman" w:cs="Times New Roman"/>
          <w:sz w:val="20"/>
          <w:szCs w:val="20"/>
        </w:rPr>
        <w:t xml:space="preserve"> podrá examinar el Libro registro de socios, cuya llevanza y custodia corresponde al órgano de administración”.</w:t>
      </w:r>
    </w:p>
    <w:p w:rsidR="00784E31" w:rsidRPr="00116155" w:rsidRDefault="00784E31" w:rsidP="005A7036">
      <w:pPr>
        <w:shd w:val="clear" w:color="auto" w:fill="FFFFFF"/>
        <w:spacing w:after="0" w:line="240" w:lineRule="auto"/>
        <w:jc w:val="both"/>
        <w:rPr>
          <w:rFonts w:ascii="Times New Roman" w:hAnsi="Times New Roman" w:cs="Times New Roman"/>
          <w:sz w:val="20"/>
          <w:szCs w:val="20"/>
        </w:rPr>
      </w:pPr>
    </w:p>
    <w:p w:rsidR="00784E31" w:rsidRPr="00116155" w:rsidRDefault="00784E31" w:rsidP="005A7036">
      <w:pPr>
        <w:shd w:val="clear" w:color="auto" w:fill="FFFFFF"/>
        <w:spacing w:after="0" w:line="240" w:lineRule="auto"/>
        <w:jc w:val="both"/>
        <w:rPr>
          <w:rFonts w:ascii="Times New Roman" w:hAnsi="Times New Roman" w:cs="Times New Roman"/>
          <w:b/>
          <w:sz w:val="20"/>
          <w:szCs w:val="20"/>
        </w:rPr>
      </w:pPr>
      <w:r w:rsidRPr="00116155">
        <w:rPr>
          <w:rFonts w:ascii="Times New Roman" w:hAnsi="Times New Roman" w:cs="Times New Roman"/>
          <w:b/>
          <w:sz w:val="20"/>
          <w:szCs w:val="20"/>
        </w:rPr>
        <w:t>Solicitud de convocatoria de la junta por la minoría (artículo 168)</w:t>
      </w:r>
    </w:p>
    <w:p w:rsidR="00784E31" w:rsidRPr="00116155" w:rsidRDefault="00784E31" w:rsidP="005A7036">
      <w:pPr>
        <w:shd w:val="clear" w:color="auto" w:fill="FFFFFF"/>
        <w:spacing w:after="0" w:line="240" w:lineRule="auto"/>
        <w:jc w:val="both"/>
        <w:rPr>
          <w:rFonts w:ascii="Times New Roman" w:hAnsi="Times New Roman" w:cs="Times New Roman"/>
          <w:sz w:val="20"/>
          <w:szCs w:val="20"/>
        </w:rPr>
      </w:pPr>
    </w:p>
    <w:p w:rsidR="00784E31" w:rsidRPr="00116155" w:rsidRDefault="00784E31"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lastRenderedPageBreak/>
        <w:t xml:space="preserve">“Los administradores deberán convocar la junta general cuando lo soliciten </w:t>
      </w:r>
      <w:r w:rsidRPr="00FC7900">
        <w:rPr>
          <w:rFonts w:ascii="Times New Roman" w:hAnsi="Times New Roman" w:cs="Times New Roman"/>
          <w:b/>
          <w:sz w:val="20"/>
          <w:szCs w:val="20"/>
        </w:rPr>
        <w:t>uno o varios socios que representen, al menos, el cinco por ciento del capital social</w:t>
      </w:r>
      <w:r w:rsidRPr="00116155">
        <w:rPr>
          <w:rFonts w:ascii="Times New Roman" w:hAnsi="Times New Roman" w:cs="Times New Roman"/>
          <w:sz w:val="20"/>
          <w:szCs w:val="20"/>
        </w:rPr>
        <w:t>, expresando en la solicitud los asuntos a tratar.</w:t>
      </w:r>
    </w:p>
    <w:p w:rsidR="00CE289F" w:rsidRPr="00116155" w:rsidRDefault="00CE289F" w:rsidP="005A7036">
      <w:pPr>
        <w:shd w:val="clear" w:color="auto" w:fill="FFFFFF"/>
        <w:spacing w:after="0" w:line="240" w:lineRule="auto"/>
        <w:jc w:val="both"/>
        <w:rPr>
          <w:rFonts w:ascii="Times New Roman" w:hAnsi="Times New Roman" w:cs="Times New Roman"/>
          <w:sz w:val="20"/>
          <w:szCs w:val="20"/>
        </w:rPr>
      </w:pPr>
    </w:p>
    <w:p w:rsidR="00784E31" w:rsidRPr="00116155" w:rsidRDefault="00784E31"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En este caso, la junta general deberá ser convocada para su celebración dentro de los dos meses siguientes a la fecha en que se hubiere requerido notarialmente a los administradores para convocarla, debiendo incluirse necesariamente en el orden del día los asuntos que hubiesen sido objeto de solicitud”.</w:t>
      </w:r>
    </w:p>
    <w:p w:rsidR="00526024" w:rsidRPr="00116155" w:rsidRDefault="00526024" w:rsidP="005A7036">
      <w:pPr>
        <w:shd w:val="clear" w:color="auto" w:fill="FFFFFF"/>
        <w:spacing w:after="0" w:line="240" w:lineRule="auto"/>
        <w:jc w:val="both"/>
        <w:rPr>
          <w:rFonts w:ascii="Times New Roman" w:hAnsi="Times New Roman" w:cs="Times New Roman"/>
          <w:sz w:val="20"/>
          <w:szCs w:val="20"/>
        </w:rPr>
      </w:pPr>
    </w:p>
    <w:p w:rsidR="00526024" w:rsidRPr="00116155" w:rsidRDefault="00526024" w:rsidP="005A7036">
      <w:pPr>
        <w:shd w:val="clear" w:color="auto" w:fill="FFFFFF"/>
        <w:spacing w:after="0" w:line="240" w:lineRule="auto"/>
        <w:jc w:val="both"/>
        <w:rPr>
          <w:rFonts w:ascii="Times New Roman" w:hAnsi="Times New Roman" w:cs="Times New Roman"/>
          <w:b/>
          <w:sz w:val="20"/>
          <w:szCs w:val="20"/>
        </w:rPr>
      </w:pPr>
      <w:r w:rsidRPr="00116155">
        <w:rPr>
          <w:rFonts w:ascii="Times New Roman" w:hAnsi="Times New Roman" w:cs="Times New Roman"/>
          <w:b/>
          <w:sz w:val="20"/>
          <w:szCs w:val="20"/>
        </w:rPr>
        <w:t>Competencia para la convocatoria (artículo 169)</w:t>
      </w:r>
    </w:p>
    <w:p w:rsidR="00526024" w:rsidRPr="00116155" w:rsidRDefault="00526024" w:rsidP="005A7036">
      <w:pPr>
        <w:shd w:val="clear" w:color="auto" w:fill="FFFFFF"/>
        <w:spacing w:after="0" w:line="240" w:lineRule="auto"/>
        <w:jc w:val="both"/>
        <w:rPr>
          <w:rFonts w:ascii="Times New Roman" w:hAnsi="Times New Roman" w:cs="Times New Roman"/>
          <w:sz w:val="20"/>
          <w:szCs w:val="20"/>
        </w:rPr>
      </w:pPr>
    </w:p>
    <w:p w:rsidR="00526024" w:rsidRPr="00116155" w:rsidRDefault="00526024"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 xml:space="preserve">“1. Si la junta general ordinaria o las juntas generales previstas en los estatutos, no fueran convocadas dentro del correspondiente plazo legal o estatutariamente establecido, podrá serlo, a solicitud de </w:t>
      </w:r>
      <w:r w:rsidRPr="00FC7900">
        <w:rPr>
          <w:rFonts w:ascii="Times New Roman" w:hAnsi="Times New Roman" w:cs="Times New Roman"/>
          <w:b/>
          <w:sz w:val="20"/>
          <w:szCs w:val="20"/>
        </w:rPr>
        <w:t>cualquier socio</w:t>
      </w:r>
      <w:r w:rsidRPr="00116155">
        <w:rPr>
          <w:rFonts w:ascii="Times New Roman" w:hAnsi="Times New Roman" w:cs="Times New Roman"/>
          <w:sz w:val="20"/>
          <w:szCs w:val="20"/>
        </w:rPr>
        <w:t>, previa audiencia de los administradores, por el Secretario judicial o Registrador mercantil del domicilio social.</w:t>
      </w:r>
    </w:p>
    <w:p w:rsidR="00CE289F" w:rsidRPr="00116155" w:rsidRDefault="00CE289F" w:rsidP="005A7036">
      <w:pPr>
        <w:shd w:val="clear" w:color="auto" w:fill="FFFFFF"/>
        <w:spacing w:after="0" w:line="240" w:lineRule="auto"/>
        <w:jc w:val="both"/>
        <w:rPr>
          <w:rFonts w:ascii="Times New Roman" w:hAnsi="Times New Roman" w:cs="Times New Roman"/>
          <w:sz w:val="20"/>
          <w:szCs w:val="20"/>
        </w:rPr>
      </w:pPr>
    </w:p>
    <w:p w:rsidR="00526024" w:rsidRPr="00116155" w:rsidRDefault="00526024"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2. Si los administradores no atienden oportunamente la solicitud de convocatoria de la junta general efectuada por la minoría, podrá realizarse la convocatoria, previa audiencia de los administradores, por el Secretario judicial o por el Registrador mercantil del domicilio social”.</w:t>
      </w:r>
    </w:p>
    <w:p w:rsidR="00431C5C" w:rsidRPr="00116155" w:rsidRDefault="00431C5C" w:rsidP="005A7036">
      <w:pPr>
        <w:shd w:val="clear" w:color="auto" w:fill="FFFFFF"/>
        <w:spacing w:after="0" w:line="240" w:lineRule="auto"/>
        <w:jc w:val="both"/>
        <w:rPr>
          <w:rFonts w:ascii="Times New Roman" w:hAnsi="Times New Roman" w:cs="Times New Roman"/>
          <w:sz w:val="20"/>
          <w:szCs w:val="20"/>
        </w:rPr>
      </w:pPr>
    </w:p>
    <w:p w:rsidR="00431C5C" w:rsidRPr="00116155" w:rsidRDefault="00431C5C" w:rsidP="005A7036">
      <w:pPr>
        <w:shd w:val="clear" w:color="auto" w:fill="FFFFFF"/>
        <w:spacing w:after="0" w:line="240" w:lineRule="auto"/>
        <w:jc w:val="both"/>
        <w:rPr>
          <w:rFonts w:ascii="Times New Roman" w:hAnsi="Times New Roman" w:cs="Times New Roman"/>
          <w:b/>
          <w:sz w:val="20"/>
          <w:szCs w:val="20"/>
        </w:rPr>
      </w:pPr>
      <w:r w:rsidRPr="00116155">
        <w:rPr>
          <w:rFonts w:ascii="Times New Roman" w:hAnsi="Times New Roman" w:cs="Times New Roman"/>
          <w:b/>
          <w:sz w:val="20"/>
          <w:szCs w:val="20"/>
        </w:rPr>
        <w:t>Complemento de convocatoria (artículo 172)</w:t>
      </w:r>
    </w:p>
    <w:p w:rsidR="00431C5C" w:rsidRPr="00116155" w:rsidRDefault="00431C5C" w:rsidP="005A7036">
      <w:pPr>
        <w:shd w:val="clear" w:color="auto" w:fill="FFFFFF"/>
        <w:spacing w:after="0" w:line="240" w:lineRule="auto"/>
        <w:jc w:val="both"/>
        <w:rPr>
          <w:rFonts w:ascii="Times New Roman" w:hAnsi="Times New Roman" w:cs="Times New Roman"/>
          <w:sz w:val="20"/>
          <w:szCs w:val="20"/>
        </w:rPr>
      </w:pPr>
    </w:p>
    <w:p w:rsidR="00431C5C" w:rsidRPr="00116155" w:rsidRDefault="00431C5C"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 xml:space="preserve">“1. En la sociedad anónima, </w:t>
      </w:r>
      <w:r w:rsidRPr="00FC7900">
        <w:rPr>
          <w:rFonts w:ascii="Times New Roman" w:hAnsi="Times New Roman" w:cs="Times New Roman"/>
          <w:b/>
          <w:sz w:val="20"/>
          <w:szCs w:val="20"/>
        </w:rPr>
        <w:t>los accionistas que representen, al menos, el cinco por ciento del capital social</w:t>
      </w:r>
      <w:r w:rsidRPr="00116155">
        <w:rPr>
          <w:rFonts w:ascii="Times New Roman" w:hAnsi="Times New Roman" w:cs="Times New Roman"/>
          <w:sz w:val="20"/>
          <w:szCs w:val="20"/>
        </w:rPr>
        <w:t>, podrán solicitar que se publique un complemento a la convocatoria de una junta general de accionistas incluyendo uno o más puntos en el orden del día. El ejercicio de este derecho deberá hacerse mediante notificación fehaciente que habrá de recibirse en el domicilio social dentro de los cinco días siguientes a la publicación de la convocatoria.</w:t>
      </w:r>
    </w:p>
    <w:p w:rsidR="00CE289F" w:rsidRPr="00116155" w:rsidRDefault="00CE289F" w:rsidP="005A7036">
      <w:pPr>
        <w:shd w:val="clear" w:color="auto" w:fill="FFFFFF"/>
        <w:spacing w:after="0" w:line="240" w:lineRule="auto"/>
        <w:jc w:val="both"/>
        <w:rPr>
          <w:rFonts w:ascii="Times New Roman" w:hAnsi="Times New Roman" w:cs="Times New Roman"/>
          <w:sz w:val="20"/>
          <w:szCs w:val="20"/>
        </w:rPr>
      </w:pPr>
    </w:p>
    <w:p w:rsidR="00431C5C" w:rsidRPr="00116155" w:rsidRDefault="00431C5C"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2. El complemento de la convocatoria deberá publicarse con quince días de antelación como mínimo a la fecha establecida para la reunión de la junta.</w:t>
      </w:r>
    </w:p>
    <w:p w:rsidR="00CE289F" w:rsidRPr="00116155" w:rsidRDefault="00CE289F" w:rsidP="005A7036">
      <w:pPr>
        <w:shd w:val="clear" w:color="auto" w:fill="FFFFFF"/>
        <w:spacing w:after="0" w:line="240" w:lineRule="auto"/>
        <w:jc w:val="both"/>
        <w:rPr>
          <w:rFonts w:ascii="Times New Roman" w:hAnsi="Times New Roman" w:cs="Times New Roman"/>
          <w:sz w:val="20"/>
          <w:szCs w:val="20"/>
        </w:rPr>
      </w:pPr>
    </w:p>
    <w:p w:rsidR="00431C5C" w:rsidRPr="00116155" w:rsidRDefault="00431C5C"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La falta de publicación del complemento de la convocatoria en el plazo legalmente fijado será causa de nulidad de la junta”.</w:t>
      </w:r>
    </w:p>
    <w:p w:rsidR="002C0A7A" w:rsidRPr="00116155" w:rsidRDefault="002C0A7A" w:rsidP="005A7036">
      <w:pPr>
        <w:shd w:val="clear" w:color="auto" w:fill="FFFFFF"/>
        <w:spacing w:after="0" w:line="240" w:lineRule="auto"/>
        <w:jc w:val="both"/>
        <w:rPr>
          <w:rFonts w:ascii="Times New Roman" w:hAnsi="Times New Roman" w:cs="Times New Roman"/>
          <w:sz w:val="20"/>
          <w:szCs w:val="20"/>
        </w:rPr>
      </w:pPr>
    </w:p>
    <w:p w:rsidR="002C0A7A" w:rsidRPr="00116155" w:rsidRDefault="002C0A7A" w:rsidP="005A7036">
      <w:pPr>
        <w:shd w:val="clear" w:color="auto" w:fill="FFFFFF"/>
        <w:spacing w:after="0" w:line="240" w:lineRule="auto"/>
        <w:jc w:val="both"/>
        <w:rPr>
          <w:rFonts w:ascii="Times New Roman" w:hAnsi="Times New Roman" w:cs="Times New Roman"/>
          <w:b/>
          <w:sz w:val="20"/>
          <w:szCs w:val="20"/>
        </w:rPr>
      </w:pPr>
      <w:r w:rsidRPr="00116155">
        <w:rPr>
          <w:rFonts w:ascii="Times New Roman" w:hAnsi="Times New Roman" w:cs="Times New Roman"/>
          <w:b/>
          <w:sz w:val="20"/>
          <w:szCs w:val="20"/>
        </w:rPr>
        <w:t>Derecho de asistencia (artículo 179)</w:t>
      </w:r>
    </w:p>
    <w:p w:rsidR="002C0A7A" w:rsidRPr="00116155" w:rsidRDefault="002C0A7A" w:rsidP="005A7036">
      <w:pPr>
        <w:shd w:val="clear" w:color="auto" w:fill="FFFFFF"/>
        <w:spacing w:after="0" w:line="240" w:lineRule="auto"/>
        <w:jc w:val="both"/>
        <w:rPr>
          <w:rFonts w:ascii="Times New Roman" w:hAnsi="Times New Roman" w:cs="Times New Roman"/>
          <w:sz w:val="20"/>
          <w:szCs w:val="20"/>
        </w:rPr>
      </w:pPr>
    </w:p>
    <w:p w:rsidR="002C0A7A" w:rsidRPr="00116155" w:rsidRDefault="00E81528" w:rsidP="005A7036">
      <w:pPr>
        <w:shd w:val="clear" w:color="auto" w:fill="FFFFFF"/>
        <w:spacing w:after="0" w:line="240" w:lineRule="auto"/>
        <w:jc w:val="both"/>
        <w:rPr>
          <w:rFonts w:ascii="Times New Roman" w:hAnsi="Times New Roman" w:cs="Times New Roman"/>
          <w:b/>
          <w:sz w:val="20"/>
          <w:szCs w:val="20"/>
        </w:rPr>
      </w:pPr>
      <w:r w:rsidRPr="00116155">
        <w:rPr>
          <w:rFonts w:ascii="Times New Roman" w:hAnsi="Times New Roman" w:cs="Times New Roman"/>
          <w:sz w:val="20"/>
          <w:szCs w:val="20"/>
        </w:rPr>
        <w:t>“</w:t>
      </w:r>
      <w:r w:rsidR="002C0A7A" w:rsidRPr="00116155">
        <w:rPr>
          <w:rFonts w:ascii="Times New Roman" w:hAnsi="Times New Roman" w:cs="Times New Roman"/>
          <w:sz w:val="20"/>
          <w:szCs w:val="20"/>
        </w:rPr>
        <w:t xml:space="preserve">1. En la sociedad de responsabilidad limitada </w:t>
      </w:r>
      <w:r w:rsidR="002C0A7A" w:rsidRPr="00116155">
        <w:rPr>
          <w:rFonts w:ascii="Times New Roman" w:hAnsi="Times New Roman" w:cs="Times New Roman"/>
          <w:b/>
          <w:sz w:val="20"/>
          <w:szCs w:val="20"/>
        </w:rPr>
        <w:t xml:space="preserve">todos los socios </w:t>
      </w:r>
      <w:r w:rsidR="002C0A7A" w:rsidRPr="00596CAE">
        <w:rPr>
          <w:rFonts w:ascii="Times New Roman" w:hAnsi="Times New Roman" w:cs="Times New Roman"/>
          <w:sz w:val="20"/>
          <w:szCs w:val="20"/>
        </w:rPr>
        <w:t>tienen derecho a asistir a la junta general.</w:t>
      </w:r>
      <w:r w:rsidR="002C0A7A" w:rsidRPr="00116155">
        <w:rPr>
          <w:rFonts w:ascii="Times New Roman" w:hAnsi="Times New Roman" w:cs="Times New Roman"/>
          <w:b/>
          <w:sz w:val="20"/>
          <w:szCs w:val="20"/>
        </w:rPr>
        <w:t xml:space="preserve"> Los estatutos no podrán exigir para la asistencia a la junta general la titularidad de un número mínimo de participaciones.</w:t>
      </w:r>
    </w:p>
    <w:p w:rsidR="00CE289F" w:rsidRPr="00116155" w:rsidRDefault="00CE289F" w:rsidP="005A7036">
      <w:pPr>
        <w:shd w:val="clear" w:color="auto" w:fill="FFFFFF"/>
        <w:spacing w:after="0" w:line="240" w:lineRule="auto"/>
        <w:jc w:val="both"/>
        <w:rPr>
          <w:rFonts w:ascii="Times New Roman" w:hAnsi="Times New Roman" w:cs="Times New Roman"/>
          <w:b/>
          <w:sz w:val="20"/>
          <w:szCs w:val="20"/>
        </w:rPr>
      </w:pPr>
    </w:p>
    <w:p w:rsidR="00E81528" w:rsidRPr="00116155" w:rsidRDefault="002C0A7A"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 xml:space="preserve">2. En las sociedades anónimas los estatutos podrán exigir, respecto de todas las acciones, cualquiera que sea su clase o serie, la posesión de un número mínimo para asistir a la junta general </w:t>
      </w:r>
      <w:r w:rsidRPr="00116155">
        <w:rPr>
          <w:rFonts w:ascii="Times New Roman" w:hAnsi="Times New Roman" w:cs="Times New Roman"/>
          <w:b/>
          <w:sz w:val="20"/>
          <w:szCs w:val="20"/>
        </w:rPr>
        <w:t>sin que, en ningún caso, el número exigido pueda ser superior al uno por mil del capital social</w:t>
      </w:r>
      <w:r w:rsidR="00C71A46" w:rsidRPr="00116155">
        <w:rPr>
          <w:rFonts w:ascii="Times New Roman" w:hAnsi="Times New Roman" w:cs="Times New Roman"/>
          <w:b/>
          <w:sz w:val="20"/>
          <w:szCs w:val="20"/>
        </w:rPr>
        <w:t>”</w:t>
      </w:r>
      <w:r w:rsidRPr="00116155">
        <w:rPr>
          <w:rFonts w:ascii="Times New Roman" w:hAnsi="Times New Roman" w:cs="Times New Roman"/>
          <w:sz w:val="20"/>
          <w:szCs w:val="20"/>
        </w:rPr>
        <w:t>.</w:t>
      </w:r>
      <w:r w:rsidR="00C71A46" w:rsidRPr="00116155">
        <w:rPr>
          <w:rFonts w:ascii="Times New Roman" w:hAnsi="Times New Roman" w:cs="Times New Roman"/>
          <w:sz w:val="20"/>
          <w:szCs w:val="20"/>
        </w:rPr>
        <w:tab/>
      </w:r>
    </w:p>
    <w:p w:rsidR="00C71A46" w:rsidRPr="00116155" w:rsidRDefault="00C71A46" w:rsidP="005A7036">
      <w:pPr>
        <w:shd w:val="clear" w:color="auto" w:fill="FFFFFF"/>
        <w:tabs>
          <w:tab w:val="left" w:pos="2100"/>
        </w:tabs>
        <w:spacing w:after="0" w:line="240" w:lineRule="auto"/>
        <w:jc w:val="both"/>
        <w:rPr>
          <w:rFonts w:ascii="Times New Roman" w:hAnsi="Times New Roman" w:cs="Times New Roman"/>
          <w:sz w:val="20"/>
          <w:szCs w:val="20"/>
        </w:rPr>
      </w:pPr>
    </w:p>
    <w:p w:rsidR="00C71A46" w:rsidRPr="00116155" w:rsidRDefault="00C71A46" w:rsidP="005A7036">
      <w:pPr>
        <w:shd w:val="clear" w:color="auto" w:fill="FFFFFF"/>
        <w:spacing w:after="0" w:line="240" w:lineRule="auto"/>
        <w:jc w:val="both"/>
        <w:rPr>
          <w:rFonts w:ascii="Times New Roman" w:hAnsi="Times New Roman" w:cs="Times New Roman"/>
          <w:b/>
          <w:sz w:val="20"/>
          <w:szCs w:val="20"/>
        </w:rPr>
      </w:pPr>
      <w:r w:rsidRPr="00116155">
        <w:rPr>
          <w:rFonts w:ascii="Times New Roman" w:hAnsi="Times New Roman" w:cs="Times New Roman"/>
          <w:b/>
          <w:sz w:val="20"/>
          <w:szCs w:val="20"/>
        </w:rPr>
        <w:t>Especialidades en el ejercicio de los derechos de asistencia y voto en las sociedades anónimas (artículo 189)</w:t>
      </w:r>
    </w:p>
    <w:p w:rsidR="00C71A46" w:rsidRPr="00116155" w:rsidRDefault="00C71A46" w:rsidP="005A7036">
      <w:pPr>
        <w:shd w:val="clear" w:color="auto" w:fill="FFFFFF"/>
        <w:spacing w:after="0" w:line="240" w:lineRule="auto"/>
        <w:jc w:val="both"/>
        <w:rPr>
          <w:rFonts w:ascii="Times New Roman" w:hAnsi="Times New Roman" w:cs="Times New Roman"/>
          <w:sz w:val="20"/>
          <w:szCs w:val="20"/>
        </w:rPr>
      </w:pPr>
    </w:p>
    <w:p w:rsidR="00C71A46" w:rsidRPr="00116155" w:rsidRDefault="00C71A46"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“1. Para el ejercicio del derecho de asistencia a las juntas y el de voto será lícita la agrupación de acciones</w:t>
      </w:r>
      <w:r w:rsidR="002E757C" w:rsidRPr="00116155">
        <w:rPr>
          <w:rFonts w:ascii="Times New Roman" w:hAnsi="Times New Roman" w:cs="Times New Roman"/>
          <w:sz w:val="20"/>
          <w:szCs w:val="20"/>
        </w:rPr>
        <w:t>”</w:t>
      </w:r>
      <w:r w:rsidRPr="00116155">
        <w:rPr>
          <w:rFonts w:ascii="Times New Roman" w:hAnsi="Times New Roman" w:cs="Times New Roman"/>
          <w:sz w:val="20"/>
          <w:szCs w:val="20"/>
        </w:rPr>
        <w:t>.</w:t>
      </w:r>
    </w:p>
    <w:p w:rsidR="0065055D" w:rsidRPr="00116155" w:rsidRDefault="0065055D" w:rsidP="005A7036">
      <w:pPr>
        <w:shd w:val="clear" w:color="auto" w:fill="FFFFFF"/>
        <w:spacing w:after="0" w:line="240" w:lineRule="auto"/>
        <w:jc w:val="both"/>
        <w:rPr>
          <w:rFonts w:ascii="Times New Roman" w:hAnsi="Times New Roman" w:cs="Times New Roman"/>
          <w:sz w:val="20"/>
          <w:szCs w:val="20"/>
        </w:rPr>
      </w:pPr>
    </w:p>
    <w:p w:rsidR="00490892" w:rsidRPr="00116155" w:rsidRDefault="00490892" w:rsidP="005A7036">
      <w:pPr>
        <w:shd w:val="clear" w:color="auto" w:fill="FFFFFF"/>
        <w:spacing w:after="0" w:line="240" w:lineRule="auto"/>
        <w:jc w:val="both"/>
        <w:rPr>
          <w:rFonts w:ascii="Times New Roman" w:hAnsi="Times New Roman" w:cs="Times New Roman"/>
          <w:b/>
          <w:sz w:val="20"/>
          <w:szCs w:val="20"/>
        </w:rPr>
      </w:pPr>
      <w:r w:rsidRPr="00116155">
        <w:rPr>
          <w:rFonts w:ascii="Times New Roman" w:hAnsi="Times New Roman" w:cs="Times New Roman"/>
          <w:b/>
          <w:sz w:val="20"/>
          <w:szCs w:val="20"/>
        </w:rPr>
        <w:t>Acta notarial (artículo 203)</w:t>
      </w:r>
    </w:p>
    <w:p w:rsidR="00490892" w:rsidRPr="00116155" w:rsidRDefault="00490892" w:rsidP="005A7036">
      <w:pPr>
        <w:shd w:val="clear" w:color="auto" w:fill="FFFFFF"/>
        <w:spacing w:after="0" w:line="240" w:lineRule="auto"/>
        <w:jc w:val="both"/>
        <w:rPr>
          <w:rFonts w:ascii="Times New Roman" w:hAnsi="Times New Roman" w:cs="Times New Roman"/>
          <w:sz w:val="20"/>
          <w:szCs w:val="20"/>
        </w:rPr>
      </w:pPr>
    </w:p>
    <w:p w:rsidR="00490892" w:rsidRPr="00116155" w:rsidRDefault="00490892" w:rsidP="005A7036">
      <w:pPr>
        <w:shd w:val="clear" w:color="auto" w:fill="FFFFFF"/>
        <w:spacing w:after="0" w:line="240" w:lineRule="auto"/>
        <w:jc w:val="both"/>
        <w:rPr>
          <w:rFonts w:ascii="Times New Roman" w:hAnsi="Times New Roman" w:cs="Times New Roman"/>
          <w:b/>
          <w:sz w:val="20"/>
          <w:szCs w:val="20"/>
        </w:rPr>
      </w:pPr>
      <w:r w:rsidRPr="00116155">
        <w:rPr>
          <w:rFonts w:ascii="Times New Roman" w:hAnsi="Times New Roman" w:cs="Times New Roman"/>
          <w:sz w:val="20"/>
          <w:szCs w:val="20"/>
        </w:rPr>
        <w:t xml:space="preserve">“1. Los administradores podrán requerir la presencia de notario para que levante acta de la junta general </w:t>
      </w:r>
      <w:r w:rsidRPr="00116155">
        <w:rPr>
          <w:rFonts w:ascii="Times New Roman" w:hAnsi="Times New Roman" w:cs="Times New Roman"/>
          <w:b/>
          <w:sz w:val="20"/>
          <w:szCs w:val="20"/>
        </w:rPr>
        <w:t>y estarán obligados a hacerlo siempre que, con cinco días de antelación al previsto para la celebración de la junta, lo soliciten socios que representen, al menos, el uno por ciento del capital social en la sociedad anónima o el cinco por ciento en la sociedad de responsabilidad limitada. En este caso, los acuerdos sólo serán eficaces si constan en acta notarial.</w:t>
      </w:r>
    </w:p>
    <w:p w:rsidR="00CE289F" w:rsidRPr="00116155" w:rsidRDefault="00CE289F" w:rsidP="005A7036">
      <w:pPr>
        <w:shd w:val="clear" w:color="auto" w:fill="FFFFFF"/>
        <w:spacing w:after="0" w:line="240" w:lineRule="auto"/>
        <w:jc w:val="both"/>
        <w:rPr>
          <w:rFonts w:ascii="Times New Roman" w:hAnsi="Times New Roman" w:cs="Times New Roman"/>
          <w:b/>
          <w:sz w:val="20"/>
          <w:szCs w:val="20"/>
        </w:rPr>
      </w:pPr>
    </w:p>
    <w:p w:rsidR="00490892" w:rsidRPr="00116155" w:rsidRDefault="00490892"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2. El acta notarial no se someterá a trámite de aprobación, tendrá la consideración de acta de la junta y los acuerdos que consten en ella podrán ejecutarse a partir de la fecha de su cierre.</w:t>
      </w:r>
    </w:p>
    <w:p w:rsidR="00CE289F" w:rsidRPr="00116155" w:rsidRDefault="00CE289F" w:rsidP="005A7036">
      <w:pPr>
        <w:shd w:val="clear" w:color="auto" w:fill="FFFFFF"/>
        <w:spacing w:after="0" w:line="240" w:lineRule="auto"/>
        <w:jc w:val="both"/>
        <w:rPr>
          <w:rFonts w:ascii="Times New Roman" w:hAnsi="Times New Roman" w:cs="Times New Roman"/>
          <w:sz w:val="20"/>
          <w:szCs w:val="20"/>
        </w:rPr>
      </w:pPr>
    </w:p>
    <w:p w:rsidR="00490892" w:rsidRPr="00116155" w:rsidRDefault="00490892"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3. Los honorarios notariales serán de cargo de la sociedad”.</w:t>
      </w:r>
    </w:p>
    <w:p w:rsidR="00CE289F" w:rsidRPr="00116155" w:rsidRDefault="00CE289F" w:rsidP="005A7036">
      <w:pPr>
        <w:shd w:val="clear" w:color="auto" w:fill="FFFFFF"/>
        <w:spacing w:after="0" w:line="240" w:lineRule="auto"/>
        <w:jc w:val="both"/>
        <w:rPr>
          <w:rFonts w:ascii="Times New Roman" w:hAnsi="Times New Roman" w:cs="Times New Roman"/>
          <w:sz w:val="20"/>
          <w:szCs w:val="20"/>
        </w:rPr>
      </w:pPr>
    </w:p>
    <w:p w:rsidR="00CE289F" w:rsidRPr="00620FFE" w:rsidRDefault="00CE289F" w:rsidP="00620FFE">
      <w:pPr>
        <w:shd w:val="clear" w:color="auto" w:fill="FFFFFF"/>
        <w:spacing w:after="0" w:line="240" w:lineRule="auto"/>
        <w:ind w:left="680" w:right="680"/>
        <w:jc w:val="both"/>
        <w:rPr>
          <w:rFonts w:ascii="Times New Roman" w:hAnsi="Times New Roman" w:cs="Times New Roman"/>
          <w:b/>
        </w:rPr>
      </w:pPr>
      <w:r w:rsidRPr="00620FFE">
        <w:rPr>
          <w:rFonts w:ascii="Times New Roman" w:hAnsi="Times New Roman" w:cs="Times New Roman"/>
          <w:b/>
        </w:rPr>
        <w:t>La experiencia nos dice que la presencia notarial es muy conveniente en aquellas sociedades en las que se produce abuso de mayoría, pues permite que no se tergiverse el desarrollo de la Junta y se hagan constar en el acta las manifestaciones que la minoría considere convenientes y la unión al acta de documentos</w:t>
      </w:r>
      <w:r w:rsidR="00224EDC" w:rsidRPr="00620FFE">
        <w:rPr>
          <w:rFonts w:ascii="Times New Roman" w:hAnsi="Times New Roman" w:cs="Times New Roman"/>
          <w:b/>
        </w:rPr>
        <w:t xml:space="preserve"> que puedan resultar relevantes, así como evitar actitudes intimidatorias</w:t>
      </w:r>
      <w:r w:rsidR="00C32590" w:rsidRPr="00620FFE">
        <w:rPr>
          <w:rFonts w:ascii="Times New Roman" w:hAnsi="Times New Roman" w:cs="Times New Roman"/>
          <w:b/>
        </w:rPr>
        <w:t xml:space="preserve"> o groseras.</w:t>
      </w:r>
    </w:p>
    <w:p w:rsidR="00182DEC" w:rsidRPr="00116155" w:rsidRDefault="00182DEC" w:rsidP="005A7036">
      <w:pPr>
        <w:shd w:val="clear" w:color="auto" w:fill="FFFFFF"/>
        <w:spacing w:after="0" w:line="240" w:lineRule="auto"/>
        <w:jc w:val="both"/>
        <w:rPr>
          <w:rFonts w:ascii="Times New Roman" w:hAnsi="Times New Roman" w:cs="Times New Roman"/>
          <w:sz w:val="20"/>
          <w:szCs w:val="20"/>
        </w:rPr>
      </w:pPr>
    </w:p>
    <w:p w:rsidR="00182DEC" w:rsidRPr="00116155" w:rsidRDefault="00182DEC" w:rsidP="005A7036">
      <w:pPr>
        <w:shd w:val="clear" w:color="auto" w:fill="FFFFFF"/>
        <w:spacing w:after="0" w:line="240" w:lineRule="auto"/>
        <w:jc w:val="both"/>
        <w:rPr>
          <w:rFonts w:ascii="Times New Roman" w:hAnsi="Times New Roman" w:cs="Times New Roman"/>
          <w:b/>
          <w:sz w:val="20"/>
          <w:szCs w:val="20"/>
        </w:rPr>
      </w:pPr>
      <w:r w:rsidRPr="00116155">
        <w:rPr>
          <w:rFonts w:ascii="Times New Roman" w:hAnsi="Times New Roman" w:cs="Times New Roman"/>
          <w:b/>
          <w:sz w:val="20"/>
          <w:szCs w:val="20"/>
        </w:rPr>
        <w:t>Legitimación para impugnar los acuerdos sociales (artículo 206)</w:t>
      </w:r>
    </w:p>
    <w:p w:rsidR="00182DEC" w:rsidRPr="00116155" w:rsidRDefault="00182DEC" w:rsidP="005A7036">
      <w:pPr>
        <w:shd w:val="clear" w:color="auto" w:fill="FFFFFF"/>
        <w:spacing w:after="0" w:line="240" w:lineRule="auto"/>
        <w:jc w:val="both"/>
        <w:rPr>
          <w:rFonts w:ascii="Times New Roman" w:hAnsi="Times New Roman" w:cs="Times New Roman"/>
          <w:sz w:val="20"/>
          <w:szCs w:val="20"/>
        </w:rPr>
      </w:pPr>
    </w:p>
    <w:p w:rsidR="00182DEC" w:rsidRPr="00116155" w:rsidRDefault="003749E3"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w:t>
      </w:r>
      <w:r w:rsidR="00182DEC" w:rsidRPr="00116155">
        <w:rPr>
          <w:rFonts w:ascii="Times New Roman" w:hAnsi="Times New Roman" w:cs="Times New Roman"/>
          <w:sz w:val="20"/>
          <w:szCs w:val="20"/>
        </w:rPr>
        <w:t xml:space="preserve">1. Para la impugnación de los acuerdos sociales están legitimados cualquiera de los administradores, los terceros que acrediten un interés legítimo </w:t>
      </w:r>
      <w:r w:rsidR="00182DEC" w:rsidRPr="00596CAE">
        <w:rPr>
          <w:rFonts w:ascii="Times New Roman" w:hAnsi="Times New Roman" w:cs="Times New Roman"/>
          <w:b/>
          <w:sz w:val="20"/>
          <w:szCs w:val="20"/>
        </w:rPr>
        <w:t>y los socios</w:t>
      </w:r>
      <w:r w:rsidR="00182DEC" w:rsidRPr="00116155">
        <w:rPr>
          <w:rFonts w:ascii="Times New Roman" w:hAnsi="Times New Roman" w:cs="Times New Roman"/>
          <w:sz w:val="20"/>
          <w:szCs w:val="20"/>
        </w:rPr>
        <w:t xml:space="preserve"> que hubieran adquirido tal condición antes de la adopción del acuerdo, </w:t>
      </w:r>
      <w:r w:rsidR="00182DEC" w:rsidRPr="00596CAE">
        <w:rPr>
          <w:rFonts w:ascii="Times New Roman" w:hAnsi="Times New Roman" w:cs="Times New Roman"/>
          <w:b/>
          <w:sz w:val="20"/>
          <w:szCs w:val="20"/>
        </w:rPr>
        <w:t>siempre que representen, individual o conjuntamente, al menos el uno por ciento del capital</w:t>
      </w:r>
      <w:r w:rsidR="00182DEC" w:rsidRPr="00116155">
        <w:rPr>
          <w:rFonts w:ascii="Times New Roman" w:hAnsi="Times New Roman" w:cs="Times New Roman"/>
          <w:sz w:val="20"/>
          <w:szCs w:val="20"/>
        </w:rPr>
        <w:t>.</w:t>
      </w:r>
    </w:p>
    <w:p w:rsidR="00EA710C" w:rsidRPr="00116155" w:rsidRDefault="00EA710C" w:rsidP="005A7036">
      <w:pPr>
        <w:shd w:val="clear" w:color="auto" w:fill="FFFFFF"/>
        <w:spacing w:after="0" w:line="240" w:lineRule="auto"/>
        <w:jc w:val="both"/>
        <w:rPr>
          <w:rFonts w:ascii="Times New Roman" w:hAnsi="Times New Roman" w:cs="Times New Roman"/>
          <w:sz w:val="20"/>
          <w:szCs w:val="20"/>
        </w:rPr>
      </w:pPr>
    </w:p>
    <w:p w:rsidR="00182DEC" w:rsidRPr="00116155" w:rsidRDefault="00182DEC"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Los estatutos podrán reducir los porcentajes de capital indicados y, en todo caso, los socios que no los alcancen tendrán derecho al resarcimiento del daño que les haya ocasionado el acuerdo impugnable.</w:t>
      </w:r>
    </w:p>
    <w:p w:rsidR="00EA710C" w:rsidRPr="00116155" w:rsidRDefault="00EA710C" w:rsidP="005A7036">
      <w:pPr>
        <w:shd w:val="clear" w:color="auto" w:fill="FFFFFF"/>
        <w:spacing w:after="0" w:line="240" w:lineRule="auto"/>
        <w:jc w:val="both"/>
        <w:rPr>
          <w:rFonts w:ascii="Times New Roman" w:hAnsi="Times New Roman" w:cs="Times New Roman"/>
          <w:sz w:val="20"/>
          <w:szCs w:val="20"/>
        </w:rPr>
      </w:pPr>
    </w:p>
    <w:p w:rsidR="00182DEC" w:rsidRPr="00116155" w:rsidRDefault="00182DEC"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2. Para la impugnación de los acuerdos que sean contrarios al orden público estará legitimado cualquier socio, aunque hubieran adquirido esa condición después del acuerdo, administrador o tercero</w:t>
      </w:r>
      <w:r w:rsidR="004662FC" w:rsidRPr="00116155">
        <w:rPr>
          <w:rFonts w:ascii="Times New Roman" w:hAnsi="Times New Roman" w:cs="Times New Roman"/>
          <w:sz w:val="20"/>
          <w:szCs w:val="20"/>
        </w:rPr>
        <w:t>”</w:t>
      </w:r>
      <w:r w:rsidRPr="00116155">
        <w:rPr>
          <w:rFonts w:ascii="Times New Roman" w:hAnsi="Times New Roman" w:cs="Times New Roman"/>
          <w:sz w:val="20"/>
          <w:szCs w:val="20"/>
        </w:rPr>
        <w:t>.</w:t>
      </w:r>
    </w:p>
    <w:p w:rsidR="002D5915" w:rsidRPr="00116155" w:rsidRDefault="002D5915" w:rsidP="005A7036">
      <w:pPr>
        <w:shd w:val="clear" w:color="auto" w:fill="FFFFFF"/>
        <w:spacing w:after="0" w:line="240" w:lineRule="auto"/>
        <w:jc w:val="both"/>
        <w:rPr>
          <w:rFonts w:ascii="Times New Roman" w:hAnsi="Times New Roman" w:cs="Times New Roman"/>
          <w:sz w:val="20"/>
          <w:szCs w:val="20"/>
        </w:rPr>
      </w:pPr>
    </w:p>
    <w:p w:rsidR="002D5915" w:rsidRPr="00116155" w:rsidRDefault="002D5915" w:rsidP="005A7036">
      <w:pPr>
        <w:shd w:val="clear" w:color="auto" w:fill="FFFFFF"/>
        <w:spacing w:after="0" w:line="240" w:lineRule="auto"/>
        <w:jc w:val="both"/>
        <w:rPr>
          <w:rFonts w:ascii="Times New Roman" w:hAnsi="Times New Roman" w:cs="Times New Roman"/>
          <w:b/>
          <w:sz w:val="20"/>
          <w:szCs w:val="20"/>
        </w:rPr>
      </w:pPr>
      <w:r w:rsidRPr="00116155">
        <w:rPr>
          <w:rFonts w:ascii="Times New Roman" w:hAnsi="Times New Roman" w:cs="Times New Roman"/>
          <w:b/>
          <w:sz w:val="20"/>
          <w:szCs w:val="20"/>
        </w:rPr>
        <w:t>Acción social de responsabilidad (artículo 238)</w:t>
      </w:r>
    </w:p>
    <w:p w:rsidR="002D5915" w:rsidRPr="00116155" w:rsidRDefault="002D5915" w:rsidP="005A7036">
      <w:pPr>
        <w:shd w:val="clear" w:color="auto" w:fill="FFFFFF"/>
        <w:spacing w:after="0" w:line="240" w:lineRule="auto"/>
        <w:jc w:val="both"/>
        <w:rPr>
          <w:rFonts w:ascii="Times New Roman" w:hAnsi="Times New Roman" w:cs="Times New Roman"/>
          <w:sz w:val="20"/>
          <w:szCs w:val="20"/>
        </w:rPr>
      </w:pPr>
    </w:p>
    <w:p w:rsidR="002D5915" w:rsidRPr="00116155" w:rsidRDefault="002D5915"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“1. La acción de responsabilidad contra los administradores se entablará por la sociedad, previo acuerdo de la junta general, que puede ser adoptado</w:t>
      </w:r>
      <w:r w:rsidRPr="00596CAE">
        <w:rPr>
          <w:rFonts w:ascii="Times New Roman" w:hAnsi="Times New Roman" w:cs="Times New Roman"/>
          <w:b/>
          <w:sz w:val="20"/>
          <w:szCs w:val="20"/>
        </w:rPr>
        <w:t xml:space="preserve"> a solicitud de cualquier socio</w:t>
      </w:r>
      <w:r w:rsidRPr="00116155">
        <w:rPr>
          <w:rFonts w:ascii="Times New Roman" w:hAnsi="Times New Roman" w:cs="Times New Roman"/>
          <w:sz w:val="20"/>
          <w:szCs w:val="20"/>
        </w:rPr>
        <w:t xml:space="preserve"> aunque no conste en el orden del día. Los estatutos no podrán establecer una mayoría distinta a la ordinaria para la adopción de este acuerdo.</w:t>
      </w:r>
    </w:p>
    <w:p w:rsidR="00EA710C" w:rsidRPr="00116155" w:rsidRDefault="00EA710C" w:rsidP="005A7036">
      <w:pPr>
        <w:shd w:val="clear" w:color="auto" w:fill="FFFFFF"/>
        <w:spacing w:after="0" w:line="240" w:lineRule="auto"/>
        <w:jc w:val="both"/>
        <w:rPr>
          <w:rFonts w:ascii="Times New Roman" w:hAnsi="Times New Roman" w:cs="Times New Roman"/>
          <w:sz w:val="20"/>
          <w:szCs w:val="20"/>
        </w:rPr>
      </w:pPr>
    </w:p>
    <w:p w:rsidR="002D5915" w:rsidRPr="00596CAE" w:rsidRDefault="002D5915" w:rsidP="005A7036">
      <w:pPr>
        <w:shd w:val="clear" w:color="auto" w:fill="FFFFFF"/>
        <w:spacing w:after="0" w:line="240" w:lineRule="auto"/>
        <w:jc w:val="both"/>
        <w:rPr>
          <w:rFonts w:ascii="Times New Roman" w:hAnsi="Times New Roman" w:cs="Times New Roman"/>
          <w:b/>
          <w:sz w:val="20"/>
          <w:szCs w:val="20"/>
        </w:rPr>
      </w:pPr>
      <w:r w:rsidRPr="00116155">
        <w:rPr>
          <w:rFonts w:ascii="Times New Roman" w:hAnsi="Times New Roman" w:cs="Times New Roman"/>
          <w:sz w:val="20"/>
          <w:szCs w:val="20"/>
        </w:rPr>
        <w:t>2. En cualquier momento la junta general podrá transigir o renunciar al ejercicio de la acción, s</w:t>
      </w:r>
      <w:r w:rsidRPr="00596CAE">
        <w:rPr>
          <w:rFonts w:ascii="Times New Roman" w:hAnsi="Times New Roman" w:cs="Times New Roman"/>
          <w:b/>
          <w:sz w:val="20"/>
          <w:szCs w:val="20"/>
        </w:rPr>
        <w:t>iempre que no se opusieren a ello socios que representen el cinco por ciento del capital social.</w:t>
      </w:r>
    </w:p>
    <w:p w:rsidR="00EA710C" w:rsidRPr="00116155" w:rsidRDefault="00EA710C" w:rsidP="005A7036">
      <w:pPr>
        <w:shd w:val="clear" w:color="auto" w:fill="FFFFFF"/>
        <w:spacing w:after="0" w:line="240" w:lineRule="auto"/>
        <w:jc w:val="both"/>
        <w:rPr>
          <w:rFonts w:ascii="Times New Roman" w:hAnsi="Times New Roman" w:cs="Times New Roman"/>
          <w:sz w:val="20"/>
          <w:szCs w:val="20"/>
        </w:rPr>
      </w:pPr>
    </w:p>
    <w:p w:rsidR="002D5915" w:rsidRPr="00116155" w:rsidRDefault="002D5915"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3. El acuerdo de promover la acción o de transigir determinará la destitución de los administradores afectados.</w:t>
      </w:r>
    </w:p>
    <w:p w:rsidR="00EA710C" w:rsidRPr="00116155" w:rsidRDefault="00EA710C" w:rsidP="005A7036">
      <w:pPr>
        <w:shd w:val="clear" w:color="auto" w:fill="FFFFFF"/>
        <w:spacing w:after="0" w:line="240" w:lineRule="auto"/>
        <w:jc w:val="both"/>
        <w:rPr>
          <w:rFonts w:ascii="Times New Roman" w:hAnsi="Times New Roman" w:cs="Times New Roman"/>
          <w:sz w:val="20"/>
          <w:szCs w:val="20"/>
        </w:rPr>
      </w:pPr>
    </w:p>
    <w:p w:rsidR="002D5915" w:rsidRPr="00116155" w:rsidRDefault="002D5915"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4. La aprobación de las cuentas anuales no impedirá el ejercicio de la acción de responsabilidad ni supondrá la renuncia a la acción acordada o ejercitada”.</w:t>
      </w:r>
    </w:p>
    <w:p w:rsidR="002D5915" w:rsidRPr="00116155" w:rsidRDefault="002D5915" w:rsidP="005A7036">
      <w:pPr>
        <w:shd w:val="clear" w:color="auto" w:fill="FFFFFF"/>
        <w:spacing w:after="0" w:line="240" w:lineRule="auto"/>
        <w:jc w:val="both"/>
        <w:rPr>
          <w:rFonts w:ascii="Times New Roman" w:hAnsi="Times New Roman" w:cs="Times New Roman"/>
          <w:sz w:val="20"/>
          <w:szCs w:val="20"/>
        </w:rPr>
      </w:pPr>
    </w:p>
    <w:p w:rsidR="002D5915" w:rsidRPr="00116155" w:rsidRDefault="002D5915" w:rsidP="005A7036">
      <w:pPr>
        <w:shd w:val="clear" w:color="auto" w:fill="FFFFFF"/>
        <w:spacing w:after="0" w:line="240" w:lineRule="auto"/>
        <w:jc w:val="both"/>
        <w:rPr>
          <w:rFonts w:ascii="Times New Roman" w:hAnsi="Times New Roman" w:cs="Times New Roman"/>
          <w:b/>
          <w:sz w:val="20"/>
          <w:szCs w:val="20"/>
        </w:rPr>
      </w:pPr>
      <w:r w:rsidRPr="00116155">
        <w:rPr>
          <w:rFonts w:ascii="Times New Roman" w:hAnsi="Times New Roman" w:cs="Times New Roman"/>
          <w:b/>
          <w:sz w:val="20"/>
          <w:szCs w:val="20"/>
        </w:rPr>
        <w:t>Legitimación de la minoría</w:t>
      </w:r>
      <w:r w:rsidR="00EB1C0D" w:rsidRPr="00116155">
        <w:rPr>
          <w:rFonts w:ascii="Times New Roman" w:hAnsi="Times New Roman" w:cs="Times New Roman"/>
          <w:b/>
          <w:sz w:val="20"/>
          <w:szCs w:val="20"/>
        </w:rPr>
        <w:t xml:space="preserve"> (artículo 239)</w:t>
      </w:r>
    </w:p>
    <w:p w:rsidR="00EB1C0D" w:rsidRPr="00116155" w:rsidRDefault="00EB1C0D" w:rsidP="005A7036">
      <w:pPr>
        <w:shd w:val="clear" w:color="auto" w:fill="FFFFFF"/>
        <w:spacing w:after="0" w:line="240" w:lineRule="auto"/>
        <w:jc w:val="both"/>
        <w:rPr>
          <w:rFonts w:ascii="Times New Roman" w:hAnsi="Times New Roman" w:cs="Times New Roman"/>
          <w:b/>
          <w:sz w:val="20"/>
          <w:szCs w:val="20"/>
        </w:rPr>
      </w:pPr>
    </w:p>
    <w:p w:rsidR="002D5915" w:rsidRPr="00116155" w:rsidRDefault="00EB1C0D"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w:t>
      </w:r>
      <w:r w:rsidR="002D5915" w:rsidRPr="00116155">
        <w:rPr>
          <w:rFonts w:ascii="Times New Roman" w:hAnsi="Times New Roman" w:cs="Times New Roman"/>
          <w:sz w:val="20"/>
          <w:szCs w:val="20"/>
        </w:rPr>
        <w:t>1. El socio o socios que posean individual o conjuntamente una participación que les permita solicitar la convocatoria de la junta general, podrán entablar la acción de responsabilidad en defensa del interés social cuando los administradores no convocasen la junta general solicitada a tal fin, cuando la sociedad no la entablare dentro del plazo de un mes, contado desde la fecha de adopción del correspondiente acuerdo, o bien cuando este hubiere sido contrario a la exigencia de responsabilidad.</w:t>
      </w:r>
    </w:p>
    <w:p w:rsidR="00EA710C" w:rsidRPr="00116155" w:rsidRDefault="00EA710C" w:rsidP="005A7036">
      <w:pPr>
        <w:shd w:val="clear" w:color="auto" w:fill="FFFFFF"/>
        <w:spacing w:after="0" w:line="240" w:lineRule="auto"/>
        <w:jc w:val="both"/>
        <w:rPr>
          <w:rFonts w:ascii="Times New Roman" w:hAnsi="Times New Roman" w:cs="Times New Roman"/>
          <w:sz w:val="20"/>
          <w:szCs w:val="20"/>
        </w:rPr>
      </w:pPr>
    </w:p>
    <w:p w:rsidR="002D5915" w:rsidRPr="00116155" w:rsidRDefault="002D5915"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El socio o los socios a los que se refiere el párrafo anterior, podrán ejercitar directamente la acción social de responsabilidad cuando se fundamente en la infracción del deber de lealtad sin necesidad de someter la decisión a la junta general.</w:t>
      </w:r>
    </w:p>
    <w:p w:rsidR="00EA710C" w:rsidRPr="00116155" w:rsidRDefault="00EA710C" w:rsidP="005A7036">
      <w:pPr>
        <w:shd w:val="clear" w:color="auto" w:fill="FFFFFF"/>
        <w:spacing w:after="0" w:line="240" w:lineRule="auto"/>
        <w:jc w:val="both"/>
        <w:rPr>
          <w:rFonts w:ascii="Times New Roman" w:hAnsi="Times New Roman" w:cs="Times New Roman"/>
          <w:sz w:val="20"/>
          <w:szCs w:val="20"/>
        </w:rPr>
      </w:pPr>
    </w:p>
    <w:p w:rsidR="002D5915" w:rsidRPr="00116155" w:rsidRDefault="002D5915"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2. En caso de estimación total o parcial de la demanda, la sociedad estará obligada a reembolsar a la parte actora los gastos necesarios en que hubiera incurrido con los límites previstos en el </w:t>
      </w:r>
      <w:hyperlink r:id="rId8" w:anchor="I1147" w:history="1">
        <w:r w:rsidRPr="00116155">
          <w:rPr>
            <w:rFonts w:ascii="Times New Roman" w:hAnsi="Times New Roman" w:cs="Times New Roman"/>
            <w:sz w:val="20"/>
            <w:szCs w:val="20"/>
          </w:rPr>
          <w:t>artículo 394 de la Ley 1/2000, de 7 de enero, de Enjuiciamiento Civil</w:t>
        </w:r>
      </w:hyperlink>
      <w:r w:rsidRPr="00116155">
        <w:rPr>
          <w:rFonts w:ascii="Times New Roman" w:hAnsi="Times New Roman" w:cs="Times New Roman"/>
          <w:sz w:val="20"/>
          <w:szCs w:val="20"/>
        </w:rPr>
        <w:t>, salvo que esta haya obtenido el reembolso de estos gastos o el ofrecimiento de reembolso de los gastos haya sido incondicional</w:t>
      </w:r>
      <w:r w:rsidR="00EB1C0D" w:rsidRPr="00116155">
        <w:rPr>
          <w:rFonts w:ascii="Times New Roman" w:hAnsi="Times New Roman" w:cs="Times New Roman"/>
          <w:sz w:val="20"/>
          <w:szCs w:val="20"/>
        </w:rPr>
        <w:t>”</w:t>
      </w:r>
      <w:r w:rsidRPr="00116155">
        <w:rPr>
          <w:rFonts w:ascii="Times New Roman" w:hAnsi="Times New Roman" w:cs="Times New Roman"/>
          <w:sz w:val="20"/>
          <w:szCs w:val="20"/>
        </w:rPr>
        <w:t>.</w:t>
      </w:r>
    </w:p>
    <w:p w:rsidR="002D5915" w:rsidRPr="00116155" w:rsidRDefault="002D5915" w:rsidP="005A7036">
      <w:pPr>
        <w:shd w:val="clear" w:color="auto" w:fill="FFFFFF"/>
        <w:spacing w:after="0" w:line="240" w:lineRule="auto"/>
        <w:jc w:val="both"/>
        <w:rPr>
          <w:rFonts w:ascii="Times New Roman" w:hAnsi="Times New Roman" w:cs="Times New Roman"/>
          <w:sz w:val="20"/>
          <w:szCs w:val="20"/>
        </w:rPr>
      </w:pPr>
    </w:p>
    <w:p w:rsidR="00754CF5" w:rsidRPr="00116155" w:rsidRDefault="00754CF5" w:rsidP="005A7036">
      <w:pPr>
        <w:shd w:val="clear" w:color="auto" w:fill="FFFFFF"/>
        <w:spacing w:after="0" w:line="240" w:lineRule="auto"/>
        <w:jc w:val="both"/>
        <w:rPr>
          <w:rFonts w:ascii="Times New Roman" w:hAnsi="Times New Roman" w:cs="Times New Roman"/>
          <w:b/>
          <w:sz w:val="20"/>
          <w:szCs w:val="20"/>
        </w:rPr>
      </w:pPr>
      <w:r w:rsidRPr="00116155">
        <w:rPr>
          <w:rFonts w:ascii="Times New Roman" w:hAnsi="Times New Roman" w:cs="Times New Roman"/>
          <w:b/>
          <w:sz w:val="20"/>
          <w:szCs w:val="20"/>
        </w:rPr>
        <w:t>Sistema de representación proporcional (artículo 243)</w:t>
      </w:r>
    </w:p>
    <w:p w:rsidR="00754CF5" w:rsidRPr="00116155" w:rsidRDefault="00754CF5" w:rsidP="005A7036">
      <w:pPr>
        <w:shd w:val="clear" w:color="auto" w:fill="FFFFFF"/>
        <w:spacing w:after="0" w:line="240" w:lineRule="auto"/>
        <w:jc w:val="both"/>
        <w:rPr>
          <w:rFonts w:ascii="Times New Roman" w:hAnsi="Times New Roman" w:cs="Times New Roman"/>
          <w:sz w:val="20"/>
          <w:szCs w:val="20"/>
        </w:rPr>
      </w:pPr>
    </w:p>
    <w:p w:rsidR="00754CF5" w:rsidRPr="00116155" w:rsidRDefault="00754CF5"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lastRenderedPageBreak/>
        <w:t>“1. En la sociedad anónima las acciones que voluntariamente se agrupen, hasta constituir una cifra del capital social igual o superior a la que resulte de dividir este último por el número de componentes del consejo, tendrán derecho a designar los que, superando fracciones enteras, se deduzcan de la correspondiente proporción.</w:t>
      </w:r>
    </w:p>
    <w:p w:rsidR="00EA710C" w:rsidRPr="00116155" w:rsidRDefault="00EA710C" w:rsidP="005A7036">
      <w:pPr>
        <w:shd w:val="clear" w:color="auto" w:fill="FFFFFF"/>
        <w:spacing w:after="0" w:line="240" w:lineRule="auto"/>
        <w:jc w:val="both"/>
        <w:rPr>
          <w:rFonts w:ascii="Times New Roman" w:hAnsi="Times New Roman" w:cs="Times New Roman"/>
          <w:sz w:val="20"/>
          <w:szCs w:val="20"/>
        </w:rPr>
      </w:pPr>
    </w:p>
    <w:p w:rsidR="00754CF5" w:rsidRDefault="00754CF5"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2. En el caso de que se haga uso de esta facultad, las acciones así agrupadas no intervendrán en la votación de los restantes componentes del consejo”.</w:t>
      </w:r>
    </w:p>
    <w:p w:rsidR="00780E7E" w:rsidRDefault="00780E7E" w:rsidP="005A7036">
      <w:pPr>
        <w:shd w:val="clear" w:color="auto" w:fill="FFFFFF"/>
        <w:spacing w:after="0" w:line="240" w:lineRule="auto"/>
        <w:jc w:val="both"/>
        <w:rPr>
          <w:rFonts w:ascii="Times New Roman" w:hAnsi="Times New Roman" w:cs="Times New Roman"/>
          <w:sz w:val="20"/>
          <w:szCs w:val="20"/>
        </w:rPr>
      </w:pPr>
    </w:p>
    <w:p w:rsidR="00B77453" w:rsidRDefault="00780E7E" w:rsidP="00780E7E">
      <w:pPr>
        <w:pStyle w:val="NormalWeb"/>
        <w:shd w:val="clear" w:color="auto" w:fill="FFFFFF"/>
        <w:spacing w:before="0" w:beforeAutospacing="0" w:after="150" w:afterAutospacing="0"/>
        <w:ind w:left="680" w:right="680"/>
        <w:jc w:val="both"/>
        <w:rPr>
          <w:sz w:val="20"/>
          <w:szCs w:val="20"/>
        </w:rPr>
      </w:pPr>
      <w:r w:rsidRPr="00780E7E">
        <w:rPr>
          <w:color w:val="000000"/>
          <w:sz w:val="22"/>
          <w:szCs w:val="22"/>
        </w:rPr>
        <w:t xml:space="preserve">La Sentencia de la </w:t>
      </w:r>
      <w:r>
        <w:rPr>
          <w:color w:val="000000"/>
          <w:sz w:val="22"/>
          <w:szCs w:val="22"/>
        </w:rPr>
        <w:t>Audiencia Provincial de Madrid (sección 28, nº 173/2022), de 18 de marzo de 2022, analiza un caso de situación de conflicto societario y entiende que e</w:t>
      </w:r>
      <w:r w:rsidRPr="00780E7E">
        <w:rPr>
          <w:color w:val="000000"/>
          <w:sz w:val="22"/>
          <w:szCs w:val="22"/>
        </w:rPr>
        <w:t>n esta situación </w:t>
      </w:r>
      <w:r>
        <w:rPr>
          <w:color w:val="000000"/>
          <w:sz w:val="22"/>
          <w:szCs w:val="22"/>
        </w:rPr>
        <w:t>está justificado que los accionistas</w:t>
      </w:r>
      <w:r w:rsidRPr="00780E7E">
        <w:rPr>
          <w:color w:val="000000"/>
          <w:sz w:val="22"/>
          <w:szCs w:val="22"/>
        </w:rPr>
        <w:t xml:space="preserve"> que representan a la mayoría pierdan la confianza en el </w:t>
      </w:r>
      <w:r>
        <w:rPr>
          <w:color w:val="000000"/>
          <w:sz w:val="22"/>
          <w:szCs w:val="22"/>
        </w:rPr>
        <w:t xml:space="preserve">socio </w:t>
      </w:r>
      <w:r w:rsidRPr="00780E7E">
        <w:rPr>
          <w:color w:val="000000"/>
          <w:sz w:val="22"/>
          <w:szCs w:val="22"/>
        </w:rPr>
        <w:t xml:space="preserve">minoritario y pretendan evitar que el órgano </w:t>
      </w:r>
      <w:r>
        <w:rPr>
          <w:color w:val="000000"/>
          <w:sz w:val="22"/>
          <w:szCs w:val="22"/>
        </w:rPr>
        <w:t>de administración se instrumentalice</w:t>
      </w:r>
      <w:r w:rsidRPr="00780E7E">
        <w:rPr>
          <w:color w:val="000000"/>
          <w:sz w:val="22"/>
          <w:szCs w:val="22"/>
        </w:rPr>
        <w:t xml:space="preserve"> para ejercer presión al servicio de los intereses particulares del administrador finalmente cesado. </w:t>
      </w:r>
      <w:r>
        <w:rPr>
          <w:color w:val="000000"/>
          <w:sz w:val="22"/>
          <w:szCs w:val="22"/>
        </w:rPr>
        <w:t>Entiende</w:t>
      </w:r>
      <w:r w:rsidR="00C051AD">
        <w:rPr>
          <w:color w:val="000000"/>
          <w:sz w:val="22"/>
          <w:szCs w:val="22"/>
        </w:rPr>
        <w:t xml:space="preserve"> la Audiencia</w:t>
      </w:r>
      <w:r>
        <w:rPr>
          <w:color w:val="000000"/>
          <w:sz w:val="22"/>
          <w:szCs w:val="22"/>
        </w:rPr>
        <w:t xml:space="preserve"> que</w:t>
      </w:r>
      <w:r w:rsidRPr="00780E7E">
        <w:rPr>
          <w:color w:val="000000"/>
          <w:sz w:val="22"/>
          <w:szCs w:val="22"/>
        </w:rPr>
        <w:t xml:space="preserve"> la mayoría no está obligada a ten</w:t>
      </w:r>
      <w:r>
        <w:rPr>
          <w:color w:val="000000"/>
          <w:sz w:val="22"/>
          <w:szCs w:val="22"/>
        </w:rPr>
        <w:t xml:space="preserve">er que soportar dicho conflicto, pues </w:t>
      </w:r>
      <w:r w:rsidRPr="00780E7E">
        <w:rPr>
          <w:color w:val="000000"/>
          <w:sz w:val="22"/>
          <w:szCs w:val="22"/>
        </w:rPr>
        <w:t xml:space="preserve">lo que se consagraría no es un abuso de la mayoría, sino la dictadura de la minoría. </w:t>
      </w:r>
    </w:p>
    <w:p w:rsidR="00B77453" w:rsidRDefault="00B77453" w:rsidP="005A7036">
      <w:pPr>
        <w:shd w:val="clear" w:color="auto" w:fill="FFFFFF"/>
        <w:spacing w:after="0" w:line="240" w:lineRule="auto"/>
        <w:jc w:val="both"/>
        <w:rPr>
          <w:rFonts w:ascii="Times New Roman" w:hAnsi="Times New Roman" w:cs="Times New Roman"/>
          <w:sz w:val="20"/>
          <w:szCs w:val="20"/>
        </w:rPr>
      </w:pPr>
    </w:p>
    <w:p w:rsidR="00B77453" w:rsidRPr="00DC63FE" w:rsidRDefault="00B77453" w:rsidP="00B77453">
      <w:pPr>
        <w:pStyle w:val="NormalWeb"/>
        <w:shd w:val="clear" w:color="auto" w:fill="FFFFFF"/>
        <w:spacing w:before="0" w:beforeAutospacing="0" w:after="150" w:afterAutospacing="0"/>
        <w:ind w:left="680" w:right="680"/>
        <w:jc w:val="both"/>
        <w:rPr>
          <w:color w:val="000000"/>
          <w:sz w:val="22"/>
          <w:szCs w:val="22"/>
        </w:rPr>
      </w:pPr>
      <w:r w:rsidRPr="00B77453">
        <w:rPr>
          <w:b/>
          <w:color w:val="000000"/>
          <w:sz w:val="22"/>
          <w:szCs w:val="22"/>
        </w:rPr>
        <w:t>Sobre la representación proporcional en la SL</w:t>
      </w:r>
      <w:r>
        <w:rPr>
          <w:color w:val="000000"/>
          <w:sz w:val="22"/>
          <w:szCs w:val="22"/>
        </w:rPr>
        <w:t>, es de interés la “</w:t>
      </w:r>
      <w:r w:rsidRPr="00DC63FE">
        <w:rPr>
          <w:i/>
          <w:color w:val="000000"/>
          <w:sz w:val="22"/>
          <w:szCs w:val="22"/>
        </w:rPr>
        <w:t>Resolución de 28 de marzo de 2022, de la Dirección General de Seguridad Jurídica y Fe Pública, en el recurso interpuesto contra la negativa del registrador mercantil y de bienes muebles III de Vizcaya a inscribir una escritura de elevación a público de acuerdos adoptados por la junta general de una sociedad”</w:t>
      </w:r>
      <w:r w:rsidRPr="00DC63FE">
        <w:rPr>
          <w:color w:val="000000"/>
          <w:sz w:val="22"/>
          <w:szCs w:val="22"/>
        </w:rPr>
        <w:t>. «BOE» núm. 93, de 19 de abril de 2022.</w:t>
      </w:r>
    </w:p>
    <w:p w:rsidR="00B77453" w:rsidRPr="00DC63FE" w:rsidRDefault="00B77453" w:rsidP="00B77453">
      <w:pPr>
        <w:pStyle w:val="NormalWeb"/>
        <w:shd w:val="clear" w:color="auto" w:fill="FFFFFF"/>
        <w:spacing w:before="0" w:beforeAutospacing="0" w:after="150" w:afterAutospacing="0"/>
        <w:ind w:left="680" w:right="680"/>
        <w:jc w:val="both"/>
        <w:rPr>
          <w:color w:val="000000"/>
          <w:sz w:val="22"/>
          <w:szCs w:val="22"/>
        </w:rPr>
      </w:pPr>
      <w:r w:rsidRPr="00DC63FE">
        <w:rPr>
          <w:color w:val="000000"/>
          <w:sz w:val="22"/>
          <w:szCs w:val="22"/>
        </w:rPr>
        <w:t xml:space="preserve">Para evitar en el futuro posibles </w:t>
      </w:r>
      <w:r w:rsidRPr="00DC63FE">
        <w:rPr>
          <w:b/>
          <w:color w:val="000000"/>
          <w:sz w:val="22"/>
          <w:szCs w:val="22"/>
        </w:rPr>
        <w:t xml:space="preserve">abusos de mayoría </w:t>
      </w:r>
      <w:r w:rsidRPr="00DC63FE">
        <w:rPr>
          <w:color w:val="000000"/>
          <w:sz w:val="22"/>
          <w:szCs w:val="22"/>
        </w:rPr>
        <w:t>(nada infrecuentes), uno de los cuales es la configuración estatutaria del órgano de administración para mantener alejada del mismo a la minoría, conviene que se tenga presente, en la constitución de sociedades de responsabilidad limitada, la introducción en los estatutos de cláusulas similares a las siguientes:</w:t>
      </w:r>
    </w:p>
    <w:p w:rsidR="00B77453" w:rsidRPr="00DC63FE" w:rsidRDefault="00B77453" w:rsidP="00B77453">
      <w:pPr>
        <w:pStyle w:val="parrafo2"/>
        <w:spacing w:before="360" w:beforeAutospacing="0" w:after="180" w:afterAutospacing="0"/>
        <w:ind w:left="680" w:right="680" w:firstLine="360"/>
        <w:jc w:val="both"/>
        <w:rPr>
          <w:b/>
          <w:color w:val="000000"/>
          <w:sz w:val="22"/>
          <w:szCs w:val="22"/>
        </w:rPr>
      </w:pPr>
      <w:r w:rsidRPr="00DC63FE">
        <w:rPr>
          <w:b/>
          <w:color w:val="000000"/>
          <w:sz w:val="22"/>
          <w:szCs w:val="22"/>
        </w:rPr>
        <w:t>«Artículo 19 bis.</w:t>
      </w:r>
      <w:r w:rsidRPr="00DC63FE">
        <w:rPr>
          <w:b/>
          <w:color w:val="000000"/>
          <w:sz w:val="22"/>
          <w:szCs w:val="22"/>
        </w:rPr>
        <w:t> </w:t>
      </w:r>
      <w:r w:rsidRPr="00DC63FE">
        <w:rPr>
          <w:b/>
          <w:color w:val="000000"/>
          <w:sz w:val="22"/>
          <w:szCs w:val="22"/>
        </w:rPr>
        <w:t>Sistema de representación proporcional.</w:t>
      </w:r>
    </w:p>
    <w:p w:rsidR="00B77453" w:rsidRPr="00DC63FE" w:rsidRDefault="00B77453" w:rsidP="00B77453">
      <w:pPr>
        <w:pStyle w:val="parrafo"/>
        <w:spacing w:before="180" w:beforeAutospacing="0" w:after="180" w:afterAutospacing="0"/>
        <w:ind w:left="680" w:right="680" w:firstLine="360"/>
        <w:jc w:val="both"/>
        <w:rPr>
          <w:color w:val="000000"/>
          <w:sz w:val="22"/>
          <w:szCs w:val="22"/>
        </w:rPr>
      </w:pPr>
      <w:r w:rsidRPr="00DC63FE">
        <w:rPr>
          <w:color w:val="000000"/>
          <w:sz w:val="22"/>
          <w:szCs w:val="22"/>
        </w:rPr>
        <w:t>Las participaciones sociales que voluntariamente se agrupen, hasta constituir una cifra del capital social igual o superior a la que resulte de dividir este último por el número de componentes del consejo, tendrán derecho a designar los que, superando fracciones enteras, se deduzcan de la correspondiente proporción.</w:t>
      </w:r>
    </w:p>
    <w:p w:rsidR="00B77453" w:rsidRPr="00DC63FE" w:rsidRDefault="00B77453" w:rsidP="00B77453">
      <w:pPr>
        <w:pStyle w:val="parrafo"/>
        <w:spacing w:before="180" w:beforeAutospacing="0" w:after="180" w:afterAutospacing="0"/>
        <w:ind w:left="680" w:right="680" w:firstLine="360"/>
        <w:jc w:val="both"/>
        <w:rPr>
          <w:color w:val="000000"/>
          <w:sz w:val="22"/>
          <w:szCs w:val="22"/>
        </w:rPr>
      </w:pPr>
      <w:r w:rsidRPr="00DC63FE">
        <w:rPr>
          <w:color w:val="000000"/>
          <w:sz w:val="22"/>
          <w:szCs w:val="22"/>
        </w:rPr>
        <w:t>En el caso de que se haga uso de esta facultad, las participaciones sociales así agrupadas no intervendrán en la votación de los restantes componentes del consejo.»</w:t>
      </w:r>
    </w:p>
    <w:p w:rsidR="00B77453" w:rsidRPr="00DC63FE" w:rsidRDefault="00B77453" w:rsidP="00B77453">
      <w:pPr>
        <w:pStyle w:val="parrafo2"/>
        <w:spacing w:before="360" w:beforeAutospacing="0" w:after="180" w:afterAutospacing="0"/>
        <w:ind w:left="680" w:right="680" w:firstLine="360"/>
        <w:jc w:val="both"/>
        <w:rPr>
          <w:b/>
          <w:color w:val="000000"/>
          <w:sz w:val="22"/>
          <w:szCs w:val="22"/>
        </w:rPr>
      </w:pPr>
      <w:r w:rsidRPr="00DC63FE">
        <w:rPr>
          <w:b/>
          <w:color w:val="000000"/>
          <w:sz w:val="22"/>
          <w:szCs w:val="22"/>
        </w:rPr>
        <w:t>«Artículo 28.</w:t>
      </w:r>
      <w:r w:rsidRPr="00DC63FE">
        <w:rPr>
          <w:b/>
          <w:color w:val="000000"/>
          <w:sz w:val="22"/>
          <w:szCs w:val="22"/>
        </w:rPr>
        <w:t> </w:t>
      </w:r>
      <w:r w:rsidRPr="00DC63FE">
        <w:rPr>
          <w:b/>
          <w:color w:val="000000"/>
          <w:sz w:val="22"/>
          <w:szCs w:val="22"/>
        </w:rPr>
        <w:t>Derecho de separación de socios.</w:t>
      </w:r>
    </w:p>
    <w:p w:rsidR="00B77453" w:rsidRPr="00DC63FE" w:rsidRDefault="00B77453" w:rsidP="00B77453">
      <w:pPr>
        <w:pStyle w:val="parrafo"/>
        <w:spacing w:before="180" w:beforeAutospacing="0" w:after="180" w:afterAutospacing="0"/>
        <w:ind w:left="680" w:right="680" w:firstLine="360"/>
        <w:jc w:val="both"/>
        <w:rPr>
          <w:color w:val="000000"/>
          <w:sz w:val="22"/>
          <w:szCs w:val="22"/>
        </w:rPr>
      </w:pPr>
      <w:r w:rsidRPr="00DC63FE">
        <w:rPr>
          <w:color w:val="000000"/>
          <w:sz w:val="22"/>
          <w:szCs w:val="22"/>
        </w:rPr>
        <w:t>28.1</w:t>
      </w:r>
      <w:r w:rsidRPr="00DC63FE">
        <w:rPr>
          <w:color w:val="000000"/>
          <w:sz w:val="22"/>
          <w:szCs w:val="22"/>
        </w:rPr>
        <w:t> </w:t>
      </w:r>
      <w:r w:rsidRPr="00DC63FE">
        <w:rPr>
          <w:color w:val="000000"/>
          <w:sz w:val="22"/>
          <w:szCs w:val="22"/>
        </w:rPr>
        <w:t>Se establecen como causas estatutarias de separación de socio tanto la supresión por acuerdo de la Junta General del sistema de representación proporcional incorporado en el artículo 19.º bis de estos Estatutos, como el acuerdo de la Junta General en el que se apruebe la supresión del Consejo de Administración como órgano de administración de la compañía (…).»</w:t>
      </w:r>
    </w:p>
    <w:p w:rsidR="00B77453" w:rsidRPr="00DC63FE" w:rsidRDefault="00B77453" w:rsidP="00B77453">
      <w:pPr>
        <w:pStyle w:val="NormalWeb"/>
        <w:shd w:val="clear" w:color="auto" w:fill="FFFFFF"/>
        <w:spacing w:before="0" w:beforeAutospacing="0" w:after="150" w:afterAutospacing="0"/>
        <w:ind w:left="680" w:right="680"/>
        <w:jc w:val="both"/>
        <w:rPr>
          <w:color w:val="000000"/>
          <w:sz w:val="22"/>
          <w:szCs w:val="22"/>
        </w:rPr>
      </w:pPr>
      <w:r w:rsidRPr="00DC63FE">
        <w:rPr>
          <w:color w:val="000000"/>
          <w:sz w:val="22"/>
          <w:szCs w:val="22"/>
        </w:rPr>
        <w:t>La Resolución citada de la Dirección General confirma que dichas cláusulas son conforme a Derecho:</w:t>
      </w:r>
    </w:p>
    <w:p w:rsidR="00B77453" w:rsidRPr="00DC63FE" w:rsidRDefault="00B77453" w:rsidP="00B77453">
      <w:pPr>
        <w:pStyle w:val="NormalWeb"/>
        <w:shd w:val="clear" w:color="auto" w:fill="FFFFFF"/>
        <w:spacing w:before="0" w:beforeAutospacing="0" w:after="150" w:afterAutospacing="0"/>
        <w:ind w:left="680" w:right="680"/>
        <w:jc w:val="both"/>
        <w:rPr>
          <w:b/>
          <w:color w:val="000000"/>
          <w:sz w:val="22"/>
          <w:szCs w:val="22"/>
        </w:rPr>
      </w:pPr>
      <w:r w:rsidRPr="00DC63FE">
        <w:rPr>
          <w:b/>
          <w:color w:val="000000"/>
          <w:sz w:val="22"/>
          <w:szCs w:val="22"/>
        </w:rPr>
        <w:t xml:space="preserve">“Finalmente, admitido carácter inscribible del pacto estatutario sobre sistema de representación proporcional para el nombramiento de consejeros, </w:t>
      </w:r>
      <w:r w:rsidRPr="00DC63FE">
        <w:rPr>
          <w:b/>
          <w:color w:val="000000"/>
          <w:sz w:val="22"/>
          <w:szCs w:val="22"/>
        </w:rPr>
        <w:lastRenderedPageBreak/>
        <w:t>debe decaer el defecto invocado por el registrador sobre el pacto estatutario que establece como causa de separación del socio tanto la supresión por acuerdo de la junta general de ese sistema de representación proporcional, como el acuerdo de la junta general por el que se apruebe la supresión del consejo de administración como órgano de administración de la sociedad”.</w:t>
      </w:r>
    </w:p>
    <w:p w:rsidR="00B77453" w:rsidRPr="00DC63FE" w:rsidRDefault="00B77453" w:rsidP="00B77453">
      <w:pPr>
        <w:pStyle w:val="NormalWeb"/>
        <w:shd w:val="clear" w:color="auto" w:fill="FFFFFF"/>
        <w:spacing w:before="0" w:beforeAutospacing="0" w:after="150" w:afterAutospacing="0"/>
        <w:ind w:left="680" w:right="680"/>
        <w:jc w:val="both"/>
        <w:rPr>
          <w:color w:val="000000"/>
          <w:sz w:val="22"/>
          <w:szCs w:val="22"/>
        </w:rPr>
      </w:pPr>
      <w:r w:rsidRPr="00DC63FE">
        <w:rPr>
          <w:color w:val="000000"/>
          <w:sz w:val="22"/>
          <w:szCs w:val="22"/>
        </w:rPr>
        <w:t>Puede leerse en la referida Resolución que</w:t>
      </w:r>
    </w:p>
    <w:p w:rsidR="00B77453" w:rsidRPr="00DC63FE" w:rsidRDefault="00B77453" w:rsidP="00B77453">
      <w:pPr>
        <w:pStyle w:val="NormalWeb"/>
        <w:shd w:val="clear" w:color="auto" w:fill="FFFFFF"/>
        <w:spacing w:before="0" w:beforeAutospacing="0" w:after="150" w:afterAutospacing="0"/>
        <w:ind w:left="680" w:right="680"/>
        <w:jc w:val="both"/>
        <w:rPr>
          <w:b/>
          <w:color w:val="000000"/>
          <w:sz w:val="22"/>
          <w:szCs w:val="22"/>
        </w:rPr>
      </w:pPr>
      <w:r w:rsidRPr="00DC63FE">
        <w:rPr>
          <w:b/>
          <w:color w:val="000000"/>
          <w:sz w:val="22"/>
          <w:szCs w:val="22"/>
        </w:rPr>
        <w:t>“El sistema de representación proporcional se muestra acorde con la idea rectora de protección de la minoría”.</w:t>
      </w:r>
    </w:p>
    <w:p w:rsidR="00B77453" w:rsidRPr="00116155" w:rsidRDefault="00B77453" w:rsidP="005A7036">
      <w:pPr>
        <w:shd w:val="clear" w:color="auto" w:fill="FFFFFF"/>
        <w:spacing w:after="0" w:line="240" w:lineRule="auto"/>
        <w:jc w:val="both"/>
        <w:rPr>
          <w:rFonts w:ascii="Times New Roman" w:hAnsi="Times New Roman" w:cs="Times New Roman"/>
          <w:sz w:val="20"/>
          <w:szCs w:val="20"/>
        </w:rPr>
      </w:pPr>
    </w:p>
    <w:p w:rsidR="008D7276" w:rsidRPr="00116155" w:rsidRDefault="008D7276" w:rsidP="005A7036">
      <w:pPr>
        <w:shd w:val="clear" w:color="auto" w:fill="FFFFFF"/>
        <w:spacing w:after="0" w:line="240" w:lineRule="auto"/>
        <w:jc w:val="both"/>
        <w:rPr>
          <w:rFonts w:ascii="Times New Roman" w:hAnsi="Times New Roman" w:cs="Times New Roman"/>
          <w:sz w:val="20"/>
          <w:szCs w:val="20"/>
        </w:rPr>
      </w:pPr>
    </w:p>
    <w:p w:rsidR="008D7276" w:rsidRPr="00116155" w:rsidRDefault="008D7276" w:rsidP="005A7036">
      <w:pPr>
        <w:shd w:val="clear" w:color="auto" w:fill="FFFFFF"/>
        <w:spacing w:after="0" w:line="240" w:lineRule="auto"/>
        <w:jc w:val="both"/>
        <w:rPr>
          <w:rFonts w:ascii="Times New Roman" w:hAnsi="Times New Roman" w:cs="Times New Roman"/>
          <w:b/>
          <w:sz w:val="20"/>
          <w:szCs w:val="20"/>
        </w:rPr>
      </w:pPr>
      <w:r w:rsidRPr="00116155">
        <w:rPr>
          <w:rFonts w:ascii="Times New Roman" w:hAnsi="Times New Roman" w:cs="Times New Roman"/>
          <w:b/>
          <w:sz w:val="20"/>
          <w:szCs w:val="20"/>
        </w:rPr>
        <w:t>Impugnación de acuerdos del consejo de administración (artículo 251)</w:t>
      </w:r>
    </w:p>
    <w:p w:rsidR="008D7276" w:rsidRPr="00116155" w:rsidRDefault="008D7276" w:rsidP="005A7036">
      <w:pPr>
        <w:shd w:val="clear" w:color="auto" w:fill="FFFFFF"/>
        <w:spacing w:after="0" w:line="240" w:lineRule="auto"/>
        <w:jc w:val="both"/>
        <w:rPr>
          <w:rFonts w:ascii="Times New Roman" w:hAnsi="Times New Roman" w:cs="Times New Roman"/>
          <w:sz w:val="20"/>
          <w:szCs w:val="20"/>
        </w:rPr>
      </w:pPr>
    </w:p>
    <w:p w:rsidR="008D7276" w:rsidRPr="00116155" w:rsidRDefault="008D7276"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 xml:space="preserve">“1. Los administradores podrán impugnar los acuerdos del consejo de administración o de cualquier otro órgano colegiado de administración, en el plazo de treinta días desde su adopción. Igualmente podrán impugnar tales acuerdos </w:t>
      </w:r>
      <w:r w:rsidRPr="00596CAE">
        <w:rPr>
          <w:rFonts w:ascii="Times New Roman" w:hAnsi="Times New Roman" w:cs="Times New Roman"/>
          <w:b/>
          <w:sz w:val="20"/>
          <w:szCs w:val="20"/>
        </w:rPr>
        <w:t>los socios que representen un uno por ciento del capital social</w:t>
      </w:r>
      <w:r w:rsidRPr="00116155">
        <w:rPr>
          <w:rFonts w:ascii="Times New Roman" w:hAnsi="Times New Roman" w:cs="Times New Roman"/>
          <w:sz w:val="20"/>
          <w:szCs w:val="20"/>
        </w:rPr>
        <w:t>, en el plazo de treinta días desde que tuvieren conocimiento de los mismos y siempre que no hubiere transcurrido un año desde su adopción.</w:t>
      </w:r>
    </w:p>
    <w:p w:rsidR="00EA710C" w:rsidRPr="00116155" w:rsidRDefault="00EA710C" w:rsidP="005A7036">
      <w:pPr>
        <w:shd w:val="clear" w:color="auto" w:fill="FFFFFF"/>
        <w:spacing w:after="0" w:line="240" w:lineRule="auto"/>
        <w:jc w:val="both"/>
        <w:rPr>
          <w:rFonts w:ascii="Times New Roman" w:hAnsi="Times New Roman" w:cs="Times New Roman"/>
          <w:sz w:val="20"/>
          <w:szCs w:val="20"/>
        </w:rPr>
      </w:pPr>
    </w:p>
    <w:p w:rsidR="008D7276" w:rsidRPr="00116155" w:rsidRDefault="008D7276"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2. Las causas de impugnación, su tramitación y efectos se regirán conforme a lo establecido para la impugnación de los acuerdos de la junta general, con la particularidad de que, en este caso, también procederá por infracción del reglamento del consejo de administración”.</w:t>
      </w:r>
    </w:p>
    <w:p w:rsidR="00A35C7A" w:rsidRPr="00116155" w:rsidRDefault="00A35C7A" w:rsidP="005A7036">
      <w:pPr>
        <w:shd w:val="clear" w:color="auto" w:fill="FFFFFF"/>
        <w:spacing w:after="0" w:line="240" w:lineRule="auto"/>
        <w:jc w:val="both"/>
        <w:rPr>
          <w:rFonts w:ascii="Times New Roman" w:hAnsi="Times New Roman" w:cs="Times New Roman"/>
          <w:sz w:val="20"/>
          <w:szCs w:val="20"/>
        </w:rPr>
      </w:pPr>
    </w:p>
    <w:p w:rsidR="00A35C7A" w:rsidRPr="00116155" w:rsidRDefault="00A35C7A" w:rsidP="005A7036">
      <w:pPr>
        <w:shd w:val="clear" w:color="auto" w:fill="FFFFFF"/>
        <w:spacing w:after="0" w:line="240" w:lineRule="auto"/>
        <w:jc w:val="both"/>
        <w:rPr>
          <w:rFonts w:ascii="Times New Roman" w:hAnsi="Times New Roman" w:cs="Times New Roman"/>
          <w:b/>
          <w:sz w:val="20"/>
          <w:szCs w:val="20"/>
        </w:rPr>
      </w:pPr>
      <w:r w:rsidRPr="00116155">
        <w:rPr>
          <w:rFonts w:ascii="Times New Roman" w:hAnsi="Times New Roman" w:cs="Times New Roman"/>
          <w:b/>
          <w:sz w:val="20"/>
          <w:szCs w:val="20"/>
        </w:rPr>
        <w:t>Competencia para el nombramiento de auditor (artículo 265)</w:t>
      </w:r>
    </w:p>
    <w:p w:rsidR="00A35C7A" w:rsidRPr="00116155" w:rsidRDefault="00A35C7A" w:rsidP="005A7036">
      <w:pPr>
        <w:shd w:val="clear" w:color="auto" w:fill="FFFFFF"/>
        <w:spacing w:after="0" w:line="240" w:lineRule="auto"/>
        <w:jc w:val="both"/>
        <w:rPr>
          <w:rFonts w:ascii="Times New Roman" w:hAnsi="Times New Roman" w:cs="Times New Roman"/>
          <w:sz w:val="20"/>
          <w:szCs w:val="20"/>
        </w:rPr>
      </w:pPr>
    </w:p>
    <w:p w:rsidR="00A35C7A" w:rsidRPr="00116155" w:rsidRDefault="00A35C7A"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 xml:space="preserve">“1. Cuando la junta general no hubiera nombrado al auditor antes de que finalice el ejercicio a auditar, debiendo hacerlo, o la persona nombrada no acepte el cargo o no pueda cumplir sus funciones, los administradores </w:t>
      </w:r>
      <w:r w:rsidRPr="00596CAE">
        <w:rPr>
          <w:rFonts w:ascii="Times New Roman" w:hAnsi="Times New Roman" w:cs="Times New Roman"/>
          <w:b/>
          <w:sz w:val="20"/>
          <w:szCs w:val="20"/>
        </w:rPr>
        <w:t>y cualquier socio</w:t>
      </w:r>
      <w:r w:rsidRPr="00116155">
        <w:rPr>
          <w:rFonts w:ascii="Times New Roman" w:hAnsi="Times New Roman" w:cs="Times New Roman"/>
          <w:sz w:val="20"/>
          <w:szCs w:val="20"/>
        </w:rPr>
        <w:t xml:space="preserve"> podrán solicitar del registrador mercantil del domicilio social la designación de la persona o personas que deban realizar la auditoría.</w:t>
      </w:r>
    </w:p>
    <w:p w:rsidR="00EA710C" w:rsidRPr="00116155" w:rsidRDefault="00EA710C" w:rsidP="005A7036">
      <w:pPr>
        <w:shd w:val="clear" w:color="auto" w:fill="FFFFFF"/>
        <w:spacing w:after="0" w:line="240" w:lineRule="auto"/>
        <w:jc w:val="both"/>
        <w:rPr>
          <w:rFonts w:ascii="Times New Roman" w:hAnsi="Times New Roman" w:cs="Times New Roman"/>
          <w:sz w:val="20"/>
          <w:szCs w:val="20"/>
        </w:rPr>
      </w:pPr>
    </w:p>
    <w:p w:rsidR="00A35C7A" w:rsidRPr="00116155" w:rsidRDefault="00A35C7A"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En las sociedades anónimas, la solicitud podrá ser realizada también por el comisario del sindicato de obligacionistas.</w:t>
      </w:r>
    </w:p>
    <w:p w:rsidR="00EA710C" w:rsidRPr="00116155" w:rsidRDefault="00EA710C" w:rsidP="005A7036">
      <w:pPr>
        <w:shd w:val="clear" w:color="auto" w:fill="FFFFFF"/>
        <w:spacing w:after="0" w:line="240" w:lineRule="auto"/>
        <w:jc w:val="both"/>
        <w:rPr>
          <w:rFonts w:ascii="Times New Roman" w:hAnsi="Times New Roman" w:cs="Times New Roman"/>
          <w:sz w:val="20"/>
          <w:szCs w:val="20"/>
        </w:rPr>
      </w:pPr>
    </w:p>
    <w:p w:rsidR="00A35C7A" w:rsidRPr="00116155" w:rsidRDefault="00A35C7A"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 xml:space="preserve">2. En las sociedades que no estén obligadas a someter las cuentas anuales a verificación por un auditor, </w:t>
      </w:r>
      <w:r w:rsidRPr="00596CAE">
        <w:rPr>
          <w:rFonts w:ascii="Times New Roman" w:hAnsi="Times New Roman" w:cs="Times New Roman"/>
          <w:b/>
          <w:sz w:val="20"/>
          <w:szCs w:val="20"/>
        </w:rPr>
        <w:t>los socios que representen, al menos, el cinco por ciento del capital social</w:t>
      </w:r>
      <w:r w:rsidRPr="00116155">
        <w:rPr>
          <w:rFonts w:ascii="Times New Roman" w:hAnsi="Times New Roman" w:cs="Times New Roman"/>
          <w:sz w:val="20"/>
          <w:szCs w:val="20"/>
        </w:rPr>
        <w:t xml:space="preserve"> podrán solicitar del registrador mercantil del domicilio social que, con cargo a la sociedad, nombre un auditor de cuentas para que efectúe la revisión de las cuentas anuales de un determinado ejercicio siempre que no hubieran transcurrido tres meses a contar desde la fecha de cierre de dicho ejercicio.</w:t>
      </w:r>
    </w:p>
    <w:p w:rsidR="00EA710C" w:rsidRPr="00116155" w:rsidRDefault="00EA710C" w:rsidP="005A7036">
      <w:pPr>
        <w:shd w:val="clear" w:color="auto" w:fill="FFFFFF"/>
        <w:spacing w:after="0" w:line="240" w:lineRule="auto"/>
        <w:jc w:val="both"/>
        <w:rPr>
          <w:rFonts w:ascii="Times New Roman" w:hAnsi="Times New Roman" w:cs="Times New Roman"/>
          <w:sz w:val="20"/>
          <w:szCs w:val="20"/>
        </w:rPr>
      </w:pPr>
    </w:p>
    <w:p w:rsidR="00A35C7A" w:rsidRPr="00116155" w:rsidRDefault="00A35C7A"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3. La solicitud de nombramiento de auditor y su designación se realizarán de acuerdo con lo dispuesto en el </w:t>
      </w:r>
      <w:hyperlink r:id="rId9" w:history="1">
        <w:r w:rsidRPr="00116155">
          <w:rPr>
            <w:rFonts w:ascii="Times New Roman" w:hAnsi="Times New Roman" w:cs="Times New Roman"/>
            <w:sz w:val="20"/>
            <w:szCs w:val="20"/>
          </w:rPr>
          <w:t>Reglamento del Registro Mercantil</w:t>
        </w:r>
      </w:hyperlink>
      <w:r w:rsidRPr="00116155">
        <w:rPr>
          <w:rFonts w:ascii="Times New Roman" w:hAnsi="Times New Roman" w:cs="Times New Roman"/>
          <w:sz w:val="20"/>
          <w:szCs w:val="20"/>
        </w:rPr>
        <w:t>. Antes de aceptar el nombramiento el auditor de cuentas deberá evaluar el efectivo cumplimiento del encargo de acuerdo con lo dispuesto en la normativa reguladora de la actividad de auditoría de cuentas”.</w:t>
      </w:r>
    </w:p>
    <w:p w:rsidR="00A35C7A" w:rsidRPr="00116155" w:rsidRDefault="00A35C7A" w:rsidP="005A7036">
      <w:pPr>
        <w:shd w:val="clear" w:color="auto" w:fill="FFFFFF"/>
        <w:spacing w:after="0" w:line="240" w:lineRule="auto"/>
        <w:jc w:val="both"/>
        <w:rPr>
          <w:rFonts w:ascii="Times New Roman" w:hAnsi="Times New Roman" w:cs="Times New Roman"/>
          <w:sz w:val="20"/>
          <w:szCs w:val="20"/>
        </w:rPr>
      </w:pPr>
    </w:p>
    <w:p w:rsidR="00A35C7A" w:rsidRPr="00116155" w:rsidRDefault="00A35C7A" w:rsidP="005A7036">
      <w:pPr>
        <w:shd w:val="clear" w:color="auto" w:fill="FFFFFF"/>
        <w:spacing w:after="0" w:line="240" w:lineRule="auto"/>
        <w:jc w:val="both"/>
        <w:rPr>
          <w:rFonts w:ascii="Times New Roman" w:hAnsi="Times New Roman" w:cs="Times New Roman"/>
          <w:b/>
          <w:sz w:val="20"/>
          <w:szCs w:val="20"/>
        </w:rPr>
      </w:pPr>
      <w:r w:rsidRPr="00116155">
        <w:rPr>
          <w:rFonts w:ascii="Times New Roman" w:hAnsi="Times New Roman" w:cs="Times New Roman"/>
          <w:b/>
          <w:sz w:val="20"/>
          <w:szCs w:val="20"/>
        </w:rPr>
        <w:t>Revocación del auditor (artículo 266)</w:t>
      </w:r>
    </w:p>
    <w:p w:rsidR="00A35C7A" w:rsidRPr="00116155" w:rsidRDefault="00A35C7A" w:rsidP="005A7036">
      <w:pPr>
        <w:shd w:val="clear" w:color="auto" w:fill="FFFFFF"/>
        <w:spacing w:after="0" w:line="240" w:lineRule="auto"/>
        <w:jc w:val="both"/>
        <w:rPr>
          <w:rFonts w:ascii="Times New Roman" w:hAnsi="Times New Roman" w:cs="Times New Roman"/>
          <w:sz w:val="20"/>
          <w:szCs w:val="20"/>
        </w:rPr>
      </w:pPr>
    </w:p>
    <w:p w:rsidR="00A35C7A" w:rsidRPr="00116155" w:rsidRDefault="00A35C7A"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“1. Cuando concurra justa causa, los administradores de la sociedad y las personas legitimadas para solicitar el nombramiento de auditor podrán pedir al Secretario judicial o Registrador mercantil la revocación del que hubieran nombrado ellos o del designado por la junta general y el nombramiento de otro.</w:t>
      </w:r>
    </w:p>
    <w:p w:rsidR="00EA710C" w:rsidRPr="00116155" w:rsidRDefault="00EA710C" w:rsidP="005A7036">
      <w:pPr>
        <w:shd w:val="clear" w:color="auto" w:fill="FFFFFF"/>
        <w:spacing w:after="0" w:line="240" w:lineRule="auto"/>
        <w:jc w:val="both"/>
        <w:rPr>
          <w:rFonts w:ascii="Times New Roman" w:hAnsi="Times New Roman" w:cs="Times New Roman"/>
          <w:sz w:val="20"/>
          <w:szCs w:val="20"/>
        </w:rPr>
      </w:pPr>
    </w:p>
    <w:p w:rsidR="00A35C7A" w:rsidRDefault="00A35C7A"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2. La solicitud dirigida al Registrador mercantil se tramitará de acuerdo a lo dispuesto en el </w:t>
      </w:r>
      <w:hyperlink r:id="rId10" w:history="1">
        <w:r w:rsidRPr="00116155">
          <w:rPr>
            <w:rFonts w:ascii="Times New Roman" w:hAnsi="Times New Roman" w:cs="Times New Roman"/>
            <w:sz w:val="20"/>
            <w:szCs w:val="20"/>
          </w:rPr>
          <w:t>Reglamento del Registro Mercantil</w:t>
        </w:r>
      </w:hyperlink>
      <w:r w:rsidRPr="00116155">
        <w:rPr>
          <w:rFonts w:ascii="Times New Roman" w:hAnsi="Times New Roman" w:cs="Times New Roman"/>
          <w:sz w:val="20"/>
          <w:szCs w:val="20"/>
        </w:rPr>
        <w:t>.</w:t>
      </w:r>
    </w:p>
    <w:p w:rsidR="00A067B3" w:rsidRPr="00116155" w:rsidRDefault="00A067B3" w:rsidP="005A7036">
      <w:pPr>
        <w:shd w:val="clear" w:color="auto" w:fill="FFFFFF"/>
        <w:spacing w:after="0" w:line="240" w:lineRule="auto"/>
        <w:jc w:val="both"/>
        <w:rPr>
          <w:rFonts w:ascii="Times New Roman" w:hAnsi="Times New Roman" w:cs="Times New Roman"/>
          <w:sz w:val="20"/>
          <w:szCs w:val="20"/>
        </w:rPr>
      </w:pPr>
    </w:p>
    <w:p w:rsidR="00A35C7A" w:rsidRPr="00116155" w:rsidRDefault="00A35C7A"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Si la revocación se instará ante el Secretario judicial, se seguirán los trámites establecidos en la legislación de jurisdicción voluntaria.</w:t>
      </w:r>
    </w:p>
    <w:p w:rsidR="00EA710C" w:rsidRPr="00116155" w:rsidRDefault="00EA710C" w:rsidP="005A7036">
      <w:pPr>
        <w:shd w:val="clear" w:color="auto" w:fill="FFFFFF"/>
        <w:spacing w:after="0" w:line="240" w:lineRule="auto"/>
        <w:jc w:val="both"/>
        <w:rPr>
          <w:rFonts w:ascii="Times New Roman" w:hAnsi="Times New Roman" w:cs="Times New Roman"/>
          <w:sz w:val="20"/>
          <w:szCs w:val="20"/>
        </w:rPr>
      </w:pPr>
    </w:p>
    <w:p w:rsidR="00A35C7A" w:rsidRPr="00116155" w:rsidRDefault="00A35C7A"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lastRenderedPageBreak/>
        <w:t>3. La resolución que se dicte sobre la revocación del auditor será recurrible ante el Juez de lo Mercantil.</w:t>
      </w:r>
    </w:p>
    <w:p w:rsidR="00EA710C" w:rsidRPr="00116155" w:rsidRDefault="00EA710C" w:rsidP="005A7036">
      <w:pPr>
        <w:shd w:val="clear" w:color="auto" w:fill="FFFFFF"/>
        <w:spacing w:after="0" w:line="240" w:lineRule="auto"/>
        <w:jc w:val="both"/>
        <w:rPr>
          <w:rFonts w:ascii="Times New Roman" w:hAnsi="Times New Roman" w:cs="Times New Roman"/>
          <w:sz w:val="20"/>
          <w:szCs w:val="20"/>
        </w:rPr>
      </w:pPr>
    </w:p>
    <w:p w:rsidR="00A35C7A" w:rsidRPr="00116155" w:rsidRDefault="00A35C7A"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 xml:space="preserve">Adicionalmente, tratándose de sociedades de interés público, los accionistas que representen </w:t>
      </w:r>
      <w:r w:rsidRPr="00A067B3">
        <w:rPr>
          <w:rFonts w:ascii="Times New Roman" w:hAnsi="Times New Roman" w:cs="Times New Roman"/>
          <w:b/>
          <w:sz w:val="20"/>
          <w:szCs w:val="20"/>
        </w:rPr>
        <w:t>el 5 por ciento o más de los derechos de voto o del capital</w:t>
      </w:r>
      <w:r w:rsidRPr="00116155">
        <w:rPr>
          <w:rFonts w:ascii="Times New Roman" w:hAnsi="Times New Roman" w:cs="Times New Roman"/>
          <w:sz w:val="20"/>
          <w:szCs w:val="20"/>
        </w:rPr>
        <w:t>, la Comisión de Auditoría o el Instituto de Contabilidad y Auditoría de Cuentas podrán solicitar al juez la revocación del auditor o auditores o la sociedad o sociedades de auditoría designados por la Junta General o por el Registro Mercantil y el nombramiento de otro u otros, cuando concurra justa causa”.</w:t>
      </w:r>
    </w:p>
    <w:p w:rsidR="00C429C2" w:rsidRPr="00116155" w:rsidRDefault="00C429C2" w:rsidP="005A7036">
      <w:pPr>
        <w:shd w:val="clear" w:color="auto" w:fill="FFFFFF"/>
        <w:spacing w:after="0" w:line="240" w:lineRule="auto"/>
        <w:jc w:val="both"/>
        <w:rPr>
          <w:rFonts w:ascii="Times New Roman" w:hAnsi="Times New Roman" w:cs="Times New Roman"/>
          <w:sz w:val="20"/>
          <w:szCs w:val="20"/>
        </w:rPr>
      </w:pPr>
    </w:p>
    <w:p w:rsidR="00C429C2" w:rsidRPr="00116155" w:rsidRDefault="00C429C2" w:rsidP="005A7036">
      <w:pPr>
        <w:shd w:val="clear" w:color="auto" w:fill="FFFFFF"/>
        <w:spacing w:after="0" w:line="240" w:lineRule="auto"/>
        <w:jc w:val="both"/>
        <w:rPr>
          <w:rFonts w:ascii="Times New Roman" w:hAnsi="Times New Roman" w:cs="Times New Roman"/>
          <w:b/>
          <w:sz w:val="20"/>
          <w:szCs w:val="20"/>
        </w:rPr>
      </w:pPr>
      <w:r w:rsidRPr="00116155">
        <w:rPr>
          <w:rFonts w:ascii="Times New Roman" w:hAnsi="Times New Roman" w:cs="Times New Roman"/>
          <w:b/>
          <w:sz w:val="20"/>
          <w:szCs w:val="20"/>
        </w:rPr>
        <w:t>Acción social de responsabilidad. Legitimación (artículo 271)</w:t>
      </w:r>
    </w:p>
    <w:p w:rsidR="00C429C2" w:rsidRPr="00116155" w:rsidRDefault="00C429C2" w:rsidP="005A7036">
      <w:pPr>
        <w:shd w:val="clear" w:color="auto" w:fill="FFFFFF"/>
        <w:spacing w:after="0" w:line="240" w:lineRule="auto"/>
        <w:jc w:val="both"/>
        <w:rPr>
          <w:rFonts w:ascii="Times New Roman" w:hAnsi="Times New Roman" w:cs="Times New Roman"/>
          <w:sz w:val="20"/>
          <w:szCs w:val="20"/>
        </w:rPr>
      </w:pPr>
    </w:p>
    <w:p w:rsidR="00C429C2" w:rsidRPr="00116155" w:rsidRDefault="00C429C2"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“La legitimación para exigir responsabilidades frente a la sociedad al auditor de cuentas se regirá por lo dispuesto para los administradores de la sociedad”.</w:t>
      </w:r>
    </w:p>
    <w:p w:rsidR="00137F52" w:rsidRPr="00116155" w:rsidRDefault="00137F52" w:rsidP="005A7036">
      <w:pPr>
        <w:shd w:val="clear" w:color="auto" w:fill="FFFFFF"/>
        <w:spacing w:after="0" w:line="240" w:lineRule="auto"/>
        <w:jc w:val="both"/>
        <w:rPr>
          <w:rFonts w:ascii="Times New Roman" w:hAnsi="Times New Roman" w:cs="Times New Roman"/>
          <w:sz w:val="20"/>
          <w:szCs w:val="20"/>
        </w:rPr>
      </w:pPr>
    </w:p>
    <w:p w:rsidR="00137F52" w:rsidRPr="00116155" w:rsidRDefault="00137F52" w:rsidP="005A7036">
      <w:pPr>
        <w:shd w:val="clear" w:color="auto" w:fill="FFFFFF"/>
        <w:spacing w:after="0" w:line="240" w:lineRule="auto"/>
        <w:jc w:val="both"/>
        <w:rPr>
          <w:rFonts w:ascii="Times New Roman" w:hAnsi="Times New Roman" w:cs="Times New Roman"/>
          <w:b/>
          <w:sz w:val="20"/>
          <w:szCs w:val="20"/>
        </w:rPr>
      </w:pPr>
      <w:r w:rsidRPr="00116155">
        <w:rPr>
          <w:rFonts w:ascii="Times New Roman" w:hAnsi="Times New Roman" w:cs="Times New Roman"/>
          <w:b/>
          <w:sz w:val="20"/>
          <w:szCs w:val="20"/>
        </w:rPr>
        <w:t>Nuevas obligaciones de los socios (artículo 291)</w:t>
      </w:r>
    </w:p>
    <w:p w:rsidR="00137F52" w:rsidRPr="00116155" w:rsidRDefault="00137F52" w:rsidP="005A7036">
      <w:pPr>
        <w:shd w:val="clear" w:color="auto" w:fill="FFFFFF"/>
        <w:spacing w:after="0" w:line="240" w:lineRule="auto"/>
        <w:jc w:val="both"/>
        <w:rPr>
          <w:rFonts w:ascii="Times New Roman" w:hAnsi="Times New Roman" w:cs="Times New Roman"/>
          <w:sz w:val="20"/>
          <w:szCs w:val="20"/>
        </w:rPr>
      </w:pPr>
    </w:p>
    <w:p w:rsidR="00137F52" w:rsidRPr="00116155" w:rsidRDefault="00137F52"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 xml:space="preserve">“Cuando la modificación de los estatutos implique nuevas obligaciones para los socios deberá adoptarse </w:t>
      </w:r>
      <w:r w:rsidRPr="00A067B3">
        <w:rPr>
          <w:rFonts w:ascii="Times New Roman" w:hAnsi="Times New Roman" w:cs="Times New Roman"/>
          <w:b/>
          <w:sz w:val="20"/>
          <w:szCs w:val="20"/>
        </w:rPr>
        <w:t>con el consentimiento de los afectados</w:t>
      </w:r>
      <w:r w:rsidRPr="00116155">
        <w:rPr>
          <w:rFonts w:ascii="Times New Roman" w:hAnsi="Times New Roman" w:cs="Times New Roman"/>
          <w:sz w:val="20"/>
          <w:szCs w:val="20"/>
        </w:rPr>
        <w:t>”.</w:t>
      </w:r>
    </w:p>
    <w:p w:rsidR="00137F52" w:rsidRPr="00116155" w:rsidRDefault="00137F52" w:rsidP="005A7036">
      <w:pPr>
        <w:shd w:val="clear" w:color="auto" w:fill="FFFFFF"/>
        <w:spacing w:after="0" w:line="240" w:lineRule="auto"/>
        <w:jc w:val="both"/>
        <w:rPr>
          <w:rFonts w:ascii="Times New Roman" w:hAnsi="Times New Roman" w:cs="Times New Roman"/>
          <w:sz w:val="20"/>
          <w:szCs w:val="20"/>
        </w:rPr>
      </w:pPr>
    </w:p>
    <w:p w:rsidR="00137F52" w:rsidRPr="00116155" w:rsidRDefault="00137F52" w:rsidP="005A7036">
      <w:pPr>
        <w:shd w:val="clear" w:color="auto" w:fill="FFFFFF"/>
        <w:spacing w:after="0" w:line="240" w:lineRule="auto"/>
        <w:jc w:val="both"/>
        <w:rPr>
          <w:rFonts w:ascii="Times New Roman" w:hAnsi="Times New Roman" w:cs="Times New Roman"/>
          <w:b/>
          <w:sz w:val="20"/>
          <w:szCs w:val="20"/>
        </w:rPr>
      </w:pPr>
      <w:r w:rsidRPr="00116155">
        <w:rPr>
          <w:rFonts w:ascii="Times New Roman" w:hAnsi="Times New Roman" w:cs="Times New Roman"/>
          <w:b/>
          <w:sz w:val="20"/>
          <w:szCs w:val="20"/>
        </w:rPr>
        <w:t>La tutela individual de los derechos del socio en la sociedad de responsabilidad limitada (artículo 292)</w:t>
      </w:r>
    </w:p>
    <w:p w:rsidR="00137F52" w:rsidRPr="00116155" w:rsidRDefault="00137F52" w:rsidP="005A7036">
      <w:pPr>
        <w:shd w:val="clear" w:color="auto" w:fill="FFFFFF"/>
        <w:spacing w:after="0" w:line="240" w:lineRule="auto"/>
        <w:jc w:val="both"/>
        <w:rPr>
          <w:rFonts w:ascii="Times New Roman" w:hAnsi="Times New Roman" w:cs="Times New Roman"/>
          <w:sz w:val="20"/>
          <w:szCs w:val="20"/>
        </w:rPr>
      </w:pPr>
    </w:p>
    <w:p w:rsidR="00137F52" w:rsidRPr="00116155" w:rsidRDefault="00137F52"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 xml:space="preserve">“Cuando la modificación afecte a los derechos individuales </w:t>
      </w:r>
      <w:r w:rsidRPr="00A067B3">
        <w:rPr>
          <w:rFonts w:ascii="Times New Roman" w:hAnsi="Times New Roman" w:cs="Times New Roman"/>
          <w:b/>
          <w:sz w:val="20"/>
          <w:szCs w:val="20"/>
        </w:rPr>
        <w:t>de cualquier socio</w:t>
      </w:r>
      <w:r w:rsidRPr="00116155">
        <w:rPr>
          <w:rFonts w:ascii="Times New Roman" w:hAnsi="Times New Roman" w:cs="Times New Roman"/>
          <w:sz w:val="20"/>
          <w:szCs w:val="20"/>
        </w:rPr>
        <w:t xml:space="preserve"> de una sociedad de responsabilidad limitada deberá adoptarse con el consentimiento de los afectados”.</w:t>
      </w:r>
    </w:p>
    <w:p w:rsidR="00137F52" w:rsidRPr="00116155" w:rsidRDefault="00137F52" w:rsidP="005A7036">
      <w:pPr>
        <w:shd w:val="clear" w:color="auto" w:fill="FFFFFF"/>
        <w:spacing w:after="0" w:line="240" w:lineRule="auto"/>
        <w:jc w:val="both"/>
        <w:rPr>
          <w:rFonts w:ascii="Times New Roman" w:hAnsi="Times New Roman" w:cs="Times New Roman"/>
          <w:sz w:val="20"/>
          <w:szCs w:val="20"/>
        </w:rPr>
      </w:pPr>
    </w:p>
    <w:p w:rsidR="00137F52" w:rsidRPr="00116155" w:rsidRDefault="00137F52" w:rsidP="005A7036">
      <w:pPr>
        <w:shd w:val="clear" w:color="auto" w:fill="FFFFFF"/>
        <w:spacing w:after="0" w:line="240" w:lineRule="auto"/>
        <w:jc w:val="both"/>
        <w:rPr>
          <w:rFonts w:ascii="Times New Roman" w:hAnsi="Times New Roman" w:cs="Times New Roman"/>
          <w:b/>
          <w:sz w:val="20"/>
          <w:szCs w:val="20"/>
        </w:rPr>
      </w:pPr>
      <w:r w:rsidRPr="00116155">
        <w:rPr>
          <w:rFonts w:ascii="Times New Roman" w:hAnsi="Times New Roman" w:cs="Times New Roman"/>
          <w:b/>
          <w:sz w:val="20"/>
          <w:szCs w:val="20"/>
        </w:rPr>
        <w:t>La tutela colectiva de los derechos de los titulares de clases de acciones en la sociedad anónima (artículo 293)</w:t>
      </w:r>
    </w:p>
    <w:p w:rsidR="00137F52" w:rsidRPr="00116155" w:rsidRDefault="00137F52"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 xml:space="preserve">“1. Para que sea válida una modificación estatutaria que afecte directa o indirectamente a los derechos de una clase de acciones, será preciso que haya sido acordada por la junta general, con los requisitos establecidos en esta ley, </w:t>
      </w:r>
      <w:r w:rsidRPr="00A31CDE">
        <w:rPr>
          <w:rFonts w:ascii="Times New Roman" w:hAnsi="Times New Roman" w:cs="Times New Roman"/>
          <w:b/>
          <w:sz w:val="20"/>
          <w:szCs w:val="20"/>
        </w:rPr>
        <w:t>y también por la mayoría de las acciones pertenecientes a la clase afectada</w:t>
      </w:r>
      <w:r w:rsidRPr="00116155">
        <w:rPr>
          <w:rFonts w:ascii="Times New Roman" w:hAnsi="Times New Roman" w:cs="Times New Roman"/>
          <w:sz w:val="20"/>
          <w:szCs w:val="20"/>
        </w:rPr>
        <w:t>. Cuando sean varias las clases afectadas, será necesario el acuerdo separado de cada una de ellas.</w:t>
      </w:r>
    </w:p>
    <w:p w:rsidR="00EA710C" w:rsidRPr="00116155" w:rsidRDefault="00EA710C" w:rsidP="005A7036">
      <w:pPr>
        <w:shd w:val="clear" w:color="auto" w:fill="FFFFFF"/>
        <w:spacing w:after="0" w:line="240" w:lineRule="auto"/>
        <w:jc w:val="both"/>
        <w:rPr>
          <w:rFonts w:ascii="Times New Roman" w:hAnsi="Times New Roman" w:cs="Times New Roman"/>
          <w:sz w:val="20"/>
          <w:szCs w:val="20"/>
        </w:rPr>
      </w:pPr>
    </w:p>
    <w:p w:rsidR="00137F52" w:rsidRPr="00116155" w:rsidRDefault="00137F52"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2. Cuando la modificación solo afecte a una parte de las acciones pertenecientes a la misma y, en su caso, única clase y suponga un trato discriminatorio entre ellas, se considerará a efectos de lo dispuesto en este artículo que constituyen clases independientes las acciones afectadas y las no afectadas por la modificación; siendo preciso, por tanto, el acuerdo separado de cada una de ellas. Se reputará que entraña trato discriminatorio cualquier modificación que, en el plano sustancial, tenga un impacto, económico o político, claramente asimétrico en unas y otras acciones o en sus titulares.</w:t>
      </w:r>
    </w:p>
    <w:p w:rsidR="00EA710C" w:rsidRPr="00116155" w:rsidRDefault="00EA710C" w:rsidP="005A7036">
      <w:pPr>
        <w:shd w:val="clear" w:color="auto" w:fill="FFFFFF"/>
        <w:spacing w:after="0" w:line="240" w:lineRule="auto"/>
        <w:jc w:val="both"/>
        <w:rPr>
          <w:rFonts w:ascii="Times New Roman" w:hAnsi="Times New Roman" w:cs="Times New Roman"/>
          <w:sz w:val="20"/>
          <w:szCs w:val="20"/>
        </w:rPr>
      </w:pPr>
    </w:p>
    <w:p w:rsidR="00137F52" w:rsidRPr="00116155" w:rsidRDefault="00137F52"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3. El acuerdo de los accionistas afectados habrá de adoptarse con los mismos requisitos previstos en esta ley para la modificación de los estatutos sociales, bien en junta especial o a través de votación separada en la junta general en cuya convocatoria se hará constar expresamente.</w:t>
      </w:r>
    </w:p>
    <w:p w:rsidR="00EA710C" w:rsidRPr="00116155" w:rsidRDefault="00EA710C" w:rsidP="005A7036">
      <w:pPr>
        <w:shd w:val="clear" w:color="auto" w:fill="FFFFFF"/>
        <w:spacing w:after="0" w:line="240" w:lineRule="auto"/>
        <w:jc w:val="both"/>
        <w:rPr>
          <w:rFonts w:ascii="Times New Roman" w:hAnsi="Times New Roman" w:cs="Times New Roman"/>
          <w:sz w:val="20"/>
          <w:szCs w:val="20"/>
        </w:rPr>
      </w:pPr>
    </w:p>
    <w:p w:rsidR="00137F52" w:rsidRPr="00116155" w:rsidRDefault="00137F52"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4. A las juntas especiales será de aplicación lo dispuesto en esta ley para la junta general”.</w:t>
      </w:r>
    </w:p>
    <w:p w:rsidR="00922545" w:rsidRPr="00116155" w:rsidRDefault="00922545" w:rsidP="005A7036">
      <w:pPr>
        <w:shd w:val="clear" w:color="auto" w:fill="FFFFFF"/>
        <w:spacing w:after="0" w:line="240" w:lineRule="auto"/>
        <w:jc w:val="both"/>
        <w:rPr>
          <w:rFonts w:ascii="Times New Roman" w:hAnsi="Times New Roman" w:cs="Times New Roman"/>
          <w:sz w:val="20"/>
          <w:szCs w:val="20"/>
        </w:rPr>
      </w:pPr>
    </w:p>
    <w:p w:rsidR="00922545" w:rsidRPr="00116155" w:rsidRDefault="00922545" w:rsidP="005A7036">
      <w:pPr>
        <w:shd w:val="clear" w:color="auto" w:fill="FFFFFF"/>
        <w:spacing w:after="0" w:line="240" w:lineRule="auto"/>
        <w:jc w:val="both"/>
        <w:rPr>
          <w:rFonts w:ascii="Times New Roman" w:hAnsi="Times New Roman" w:cs="Times New Roman"/>
          <w:b/>
          <w:sz w:val="20"/>
          <w:szCs w:val="20"/>
        </w:rPr>
      </w:pPr>
      <w:r w:rsidRPr="00116155">
        <w:rPr>
          <w:rFonts w:ascii="Times New Roman" w:hAnsi="Times New Roman" w:cs="Times New Roman"/>
          <w:b/>
          <w:sz w:val="20"/>
          <w:szCs w:val="20"/>
        </w:rPr>
        <w:t>El acuerdo de aumento (artículo 296)</w:t>
      </w:r>
    </w:p>
    <w:p w:rsidR="00922545" w:rsidRPr="00116155" w:rsidRDefault="00922545" w:rsidP="005A7036">
      <w:pPr>
        <w:shd w:val="clear" w:color="auto" w:fill="FFFFFF"/>
        <w:spacing w:after="0" w:line="240" w:lineRule="auto"/>
        <w:jc w:val="both"/>
        <w:rPr>
          <w:rFonts w:ascii="Times New Roman" w:hAnsi="Times New Roman" w:cs="Times New Roman"/>
          <w:sz w:val="20"/>
          <w:szCs w:val="20"/>
        </w:rPr>
      </w:pPr>
    </w:p>
    <w:p w:rsidR="00922545" w:rsidRPr="00116155" w:rsidRDefault="00922545"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“1. El aumento del capital social habrá de acordarse por la junta general con los requisitos establecidos para la modificación de los estatutos sociales.</w:t>
      </w:r>
    </w:p>
    <w:p w:rsidR="00EA710C" w:rsidRPr="00116155" w:rsidRDefault="00EA710C" w:rsidP="005A7036">
      <w:pPr>
        <w:shd w:val="clear" w:color="auto" w:fill="FFFFFF"/>
        <w:spacing w:after="0" w:line="240" w:lineRule="auto"/>
        <w:jc w:val="both"/>
        <w:rPr>
          <w:rFonts w:ascii="Times New Roman" w:hAnsi="Times New Roman" w:cs="Times New Roman"/>
          <w:sz w:val="20"/>
          <w:szCs w:val="20"/>
        </w:rPr>
      </w:pPr>
    </w:p>
    <w:p w:rsidR="00922545" w:rsidRPr="00116155" w:rsidRDefault="00922545"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 xml:space="preserve">2. Cuando el aumento haya de realizarse elevando el valor nominal de las participaciones o de las acciones será preciso el consentimiento </w:t>
      </w:r>
      <w:r w:rsidRPr="00A31CDE">
        <w:rPr>
          <w:rFonts w:ascii="Times New Roman" w:hAnsi="Times New Roman" w:cs="Times New Roman"/>
          <w:b/>
          <w:sz w:val="20"/>
          <w:szCs w:val="20"/>
        </w:rPr>
        <w:t>de todos los socios</w:t>
      </w:r>
      <w:r w:rsidRPr="00116155">
        <w:rPr>
          <w:rFonts w:ascii="Times New Roman" w:hAnsi="Times New Roman" w:cs="Times New Roman"/>
          <w:sz w:val="20"/>
          <w:szCs w:val="20"/>
        </w:rPr>
        <w:t>, salvo en el caso de que se haga íntegramente con cargo a beneficios o reservas que ya figurasen en el último balance aprobado”.</w:t>
      </w:r>
    </w:p>
    <w:p w:rsidR="00922545" w:rsidRPr="00116155" w:rsidRDefault="00922545" w:rsidP="005A7036">
      <w:pPr>
        <w:shd w:val="clear" w:color="auto" w:fill="FFFFFF"/>
        <w:spacing w:after="0" w:line="240" w:lineRule="auto"/>
        <w:jc w:val="both"/>
        <w:rPr>
          <w:rFonts w:ascii="Times New Roman" w:hAnsi="Times New Roman" w:cs="Times New Roman"/>
          <w:sz w:val="20"/>
          <w:szCs w:val="20"/>
        </w:rPr>
      </w:pPr>
    </w:p>
    <w:p w:rsidR="00961709" w:rsidRPr="00116155" w:rsidRDefault="00961709" w:rsidP="005A7036">
      <w:pPr>
        <w:shd w:val="clear" w:color="auto" w:fill="FFFFFF"/>
        <w:spacing w:after="0" w:line="240" w:lineRule="auto"/>
        <w:jc w:val="both"/>
        <w:rPr>
          <w:rFonts w:ascii="Times New Roman" w:hAnsi="Times New Roman" w:cs="Times New Roman"/>
          <w:b/>
          <w:sz w:val="20"/>
          <w:szCs w:val="20"/>
        </w:rPr>
      </w:pPr>
      <w:r w:rsidRPr="00116155">
        <w:rPr>
          <w:rFonts w:ascii="Times New Roman" w:hAnsi="Times New Roman" w:cs="Times New Roman"/>
          <w:b/>
          <w:sz w:val="20"/>
          <w:szCs w:val="20"/>
        </w:rPr>
        <w:t>Requisitos de la reducción (artículo 338)</w:t>
      </w:r>
    </w:p>
    <w:p w:rsidR="00961709" w:rsidRPr="00116155" w:rsidRDefault="00961709" w:rsidP="005A7036">
      <w:pPr>
        <w:shd w:val="clear" w:color="auto" w:fill="FFFFFF"/>
        <w:spacing w:after="0" w:line="240" w:lineRule="auto"/>
        <w:jc w:val="both"/>
        <w:rPr>
          <w:rFonts w:ascii="Times New Roman" w:hAnsi="Times New Roman" w:cs="Times New Roman"/>
          <w:sz w:val="20"/>
          <w:szCs w:val="20"/>
        </w:rPr>
      </w:pPr>
    </w:p>
    <w:p w:rsidR="00961709" w:rsidRPr="00116155" w:rsidRDefault="00961709"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 xml:space="preserve">“1. Cuando la reducción del capital hubiere de realizarse mediante la adquisición de participaciones o de acciones de la sociedad para su posterior amortización, deberá ofrecerse la adquisición </w:t>
      </w:r>
      <w:r w:rsidRPr="00A31CDE">
        <w:rPr>
          <w:rFonts w:ascii="Times New Roman" w:hAnsi="Times New Roman" w:cs="Times New Roman"/>
          <w:b/>
          <w:sz w:val="20"/>
          <w:szCs w:val="20"/>
        </w:rPr>
        <w:t>a todos los socios</w:t>
      </w:r>
      <w:r w:rsidRPr="00116155">
        <w:rPr>
          <w:rFonts w:ascii="Times New Roman" w:hAnsi="Times New Roman" w:cs="Times New Roman"/>
          <w:sz w:val="20"/>
          <w:szCs w:val="20"/>
        </w:rPr>
        <w:t>.</w:t>
      </w:r>
    </w:p>
    <w:p w:rsidR="00EA710C" w:rsidRPr="00116155" w:rsidRDefault="00EA710C" w:rsidP="005A7036">
      <w:pPr>
        <w:shd w:val="clear" w:color="auto" w:fill="FFFFFF"/>
        <w:spacing w:after="0" w:line="240" w:lineRule="auto"/>
        <w:jc w:val="both"/>
        <w:rPr>
          <w:rFonts w:ascii="Times New Roman" w:hAnsi="Times New Roman" w:cs="Times New Roman"/>
          <w:sz w:val="20"/>
          <w:szCs w:val="20"/>
        </w:rPr>
      </w:pPr>
    </w:p>
    <w:p w:rsidR="00961709" w:rsidRPr="00116155" w:rsidRDefault="00961709"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lastRenderedPageBreak/>
        <w:t xml:space="preserve">2. Si el acuerdo de reducción hubiera de afectar solamente a una clase de acciones, deberá adoptarse con el </w:t>
      </w:r>
      <w:r w:rsidRPr="00A31CDE">
        <w:rPr>
          <w:rFonts w:ascii="Times New Roman" w:hAnsi="Times New Roman" w:cs="Times New Roman"/>
          <w:b/>
          <w:sz w:val="20"/>
          <w:szCs w:val="20"/>
        </w:rPr>
        <w:t>acuerdo separado de la mayoría de las acciones</w:t>
      </w:r>
      <w:r w:rsidRPr="00116155">
        <w:rPr>
          <w:rFonts w:ascii="Times New Roman" w:hAnsi="Times New Roman" w:cs="Times New Roman"/>
          <w:sz w:val="20"/>
          <w:szCs w:val="20"/>
        </w:rPr>
        <w:t xml:space="preserve"> pertenecientes a la clase afectada, adoptado en la forma prevista en el artículo 293</w:t>
      </w:r>
      <w:r w:rsidR="0068261A" w:rsidRPr="00116155">
        <w:rPr>
          <w:rFonts w:ascii="Times New Roman" w:hAnsi="Times New Roman" w:cs="Times New Roman"/>
          <w:sz w:val="20"/>
          <w:szCs w:val="20"/>
        </w:rPr>
        <w:t>”</w:t>
      </w:r>
      <w:r w:rsidRPr="00116155">
        <w:rPr>
          <w:rFonts w:ascii="Times New Roman" w:hAnsi="Times New Roman" w:cs="Times New Roman"/>
          <w:sz w:val="20"/>
          <w:szCs w:val="20"/>
        </w:rPr>
        <w:t>.</w:t>
      </w:r>
    </w:p>
    <w:p w:rsidR="0068261A" w:rsidRPr="00116155" w:rsidRDefault="0068261A" w:rsidP="005A7036">
      <w:pPr>
        <w:shd w:val="clear" w:color="auto" w:fill="FFFFFF"/>
        <w:spacing w:after="0" w:line="240" w:lineRule="auto"/>
        <w:jc w:val="both"/>
        <w:rPr>
          <w:rFonts w:ascii="Times New Roman" w:hAnsi="Times New Roman" w:cs="Times New Roman"/>
          <w:sz w:val="20"/>
          <w:szCs w:val="20"/>
        </w:rPr>
      </w:pPr>
    </w:p>
    <w:p w:rsidR="00961709" w:rsidRPr="00116155" w:rsidRDefault="00961709" w:rsidP="005A7036">
      <w:pPr>
        <w:shd w:val="clear" w:color="auto" w:fill="FFFFFF"/>
        <w:spacing w:after="0" w:line="240" w:lineRule="auto"/>
        <w:jc w:val="both"/>
        <w:rPr>
          <w:rFonts w:ascii="Times New Roman" w:hAnsi="Times New Roman" w:cs="Times New Roman"/>
          <w:b/>
          <w:sz w:val="20"/>
          <w:szCs w:val="20"/>
        </w:rPr>
      </w:pPr>
      <w:r w:rsidRPr="00116155">
        <w:rPr>
          <w:rFonts w:ascii="Times New Roman" w:hAnsi="Times New Roman" w:cs="Times New Roman"/>
          <w:b/>
          <w:sz w:val="20"/>
          <w:szCs w:val="20"/>
        </w:rPr>
        <w:t>La oferta de adquisición</w:t>
      </w:r>
      <w:r w:rsidR="0068261A" w:rsidRPr="00116155">
        <w:rPr>
          <w:rFonts w:ascii="Times New Roman" w:hAnsi="Times New Roman" w:cs="Times New Roman"/>
          <w:b/>
          <w:sz w:val="20"/>
          <w:szCs w:val="20"/>
        </w:rPr>
        <w:t xml:space="preserve"> (artículo 339)</w:t>
      </w:r>
    </w:p>
    <w:p w:rsidR="00EA710C" w:rsidRPr="00116155" w:rsidRDefault="00EA710C" w:rsidP="005A7036">
      <w:pPr>
        <w:shd w:val="clear" w:color="auto" w:fill="FFFFFF"/>
        <w:spacing w:after="0" w:line="240" w:lineRule="auto"/>
        <w:jc w:val="both"/>
        <w:rPr>
          <w:rFonts w:ascii="Times New Roman" w:hAnsi="Times New Roman" w:cs="Times New Roman"/>
          <w:b/>
          <w:sz w:val="20"/>
          <w:szCs w:val="20"/>
        </w:rPr>
      </w:pPr>
    </w:p>
    <w:p w:rsidR="00961709" w:rsidRPr="00116155" w:rsidRDefault="00961709"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 xml:space="preserve">1. En las sociedades de responsabilidad limitada, la oferta se remitirá </w:t>
      </w:r>
      <w:r w:rsidRPr="00A31CDE">
        <w:rPr>
          <w:rFonts w:ascii="Times New Roman" w:hAnsi="Times New Roman" w:cs="Times New Roman"/>
          <w:b/>
          <w:sz w:val="20"/>
          <w:szCs w:val="20"/>
        </w:rPr>
        <w:t>a cada uno de los socios</w:t>
      </w:r>
      <w:r w:rsidRPr="00116155">
        <w:rPr>
          <w:rFonts w:ascii="Times New Roman" w:hAnsi="Times New Roman" w:cs="Times New Roman"/>
          <w:sz w:val="20"/>
          <w:szCs w:val="20"/>
        </w:rPr>
        <w:t xml:space="preserve"> por correo certificado con acuse de recibo.</w:t>
      </w:r>
    </w:p>
    <w:p w:rsidR="00EA710C" w:rsidRPr="00116155" w:rsidRDefault="00EA710C" w:rsidP="005A7036">
      <w:pPr>
        <w:shd w:val="clear" w:color="auto" w:fill="FFFFFF"/>
        <w:spacing w:after="0" w:line="240" w:lineRule="auto"/>
        <w:jc w:val="both"/>
        <w:rPr>
          <w:rFonts w:ascii="Times New Roman" w:hAnsi="Times New Roman" w:cs="Times New Roman"/>
          <w:sz w:val="20"/>
          <w:szCs w:val="20"/>
        </w:rPr>
      </w:pPr>
    </w:p>
    <w:p w:rsidR="00961709" w:rsidRPr="00116155" w:rsidRDefault="00961709"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2. En las sociedad anónimas, la propuesta de adquisición deberá ser publicada en el Boletín Oficial del Registro Mercantil y en un periódico de gran circulación en la provincia en que la sociedad tenga su domicilio, habrá de mantenerse, al menos, durante un mes, incluirá todas las menciones que sean razonablemente necesarias para la información de los accionistas que deseen enajenar y, en su caso, expresará las consecuencias que se deriven de no alcanzar las acciones ofrecidas el número fijado en el acuerdo.</w:t>
      </w:r>
    </w:p>
    <w:p w:rsidR="00EA710C" w:rsidRPr="00116155" w:rsidRDefault="00EA710C" w:rsidP="005A7036">
      <w:pPr>
        <w:shd w:val="clear" w:color="auto" w:fill="FFFFFF"/>
        <w:spacing w:after="0" w:line="240" w:lineRule="auto"/>
        <w:jc w:val="both"/>
        <w:rPr>
          <w:rFonts w:ascii="Times New Roman" w:hAnsi="Times New Roman" w:cs="Times New Roman"/>
          <w:sz w:val="20"/>
          <w:szCs w:val="20"/>
        </w:rPr>
      </w:pPr>
    </w:p>
    <w:p w:rsidR="00961709" w:rsidRPr="00116155" w:rsidRDefault="00961709"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 xml:space="preserve">Cuando todas las acciones sean nominativas, los estatutos podrán permitir que se sustituya la publicación de la oferta por el envío de la misma </w:t>
      </w:r>
      <w:r w:rsidRPr="00A31CDE">
        <w:rPr>
          <w:rFonts w:ascii="Times New Roman" w:hAnsi="Times New Roman" w:cs="Times New Roman"/>
          <w:b/>
          <w:sz w:val="20"/>
          <w:szCs w:val="20"/>
        </w:rPr>
        <w:t>a cada uno de los accionistas</w:t>
      </w:r>
      <w:r w:rsidRPr="00116155">
        <w:rPr>
          <w:rFonts w:ascii="Times New Roman" w:hAnsi="Times New Roman" w:cs="Times New Roman"/>
          <w:sz w:val="20"/>
          <w:szCs w:val="20"/>
        </w:rPr>
        <w:t xml:space="preserve"> por correo certificado con acuse de recibo</w:t>
      </w:r>
      <w:r w:rsidR="0068261A" w:rsidRPr="00116155">
        <w:rPr>
          <w:rFonts w:ascii="Times New Roman" w:hAnsi="Times New Roman" w:cs="Times New Roman"/>
          <w:sz w:val="20"/>
          <w:szCs w:val="20"/>
        </w:rPr>
        <w:t>”</w:t>
      </w:r>
      <w:r w:rsidRPr="00116155">
        <w:rPr>
          <w:rFonts w:ascii="Times New Roman" w:hAnsi="Times New Roman" w:cs="Times New Roman"/>
          <w:sz w:val="20"/>
          <w:szCs w:val="20"/>
        </w:rPr>
        <w:t>.</w:t>
      </w:r>
    </w:p>
    <w:p w:rsidR="00137F52" w:rsidRPr="00116155" w:rsidRDefault="00137F52" w:rsidP="005A7036">
      <w:pPr>
        <w:shd w:val="clear" w:color="auto" w:fill="FFFFFF"/>
        <w:spacing w:after="0" w:line="240" w:lineRule="auto"/>
        <w:jc w:val="both"/>
        <w:rPr>
          <w:rFonts w:ascii="Times New Roman" w:hAnsi="Times New Roman" w:cs="Times New Roman"/>
          <w:sz w:val="20"/>
          <w:szCs w:val="20"/>
        </w:rPr>
      </w:pPr>
    </w:p>
    <w:p w:rsidR="00997354" w:rsidRPr="00116155" w:rsidRDefault="00997354" w:rsidP="005A7036">
      <w:pPr>
        <w:shd w:val="clear" w:color="auto" w:fill="FFFFFF"/>
        <w:spacing w:after="0" w:line="240" w:lineRule="auto"/>
        <w:jc w:val="both"/>
        <w:rPr>
          <w:rFonts w:ascii="Times New Roman" w:hAnsi="Times New Roman" w:cs="Times New Roman"/>
          <w:b/>
          <w:sz w:val="20"/>
          <w:szCs w:val="20"/>
        </w:rPr>
      </w:pPr>
      <w:r w:rsidRPr="00116155">
        <w:rPr>
          <w:rFonts w:ascii="Times New Roman" w:hAnsi="Times New Roman" w:cs="Times New Roman"/>
          <w:b/>
          <w:sz w:val="20"/>
          <w:szCs w:val="20"/>
        </w:rPr>
        <w:t>Causas legales de separación (artículo 346)</w:t>
      </w:r>
    </w:p>
    <w:p w:rsidR="00997354" w:rsidRPr="00116155" w:rsidRDefault="00997354" w:rsidP="005A7036">
      <w:pPr>
        <w:shd w:val="clear" w:color="auto" w:fill="FFFFFF"/>
        <w:spacing w:after="0" w:line="240" w:lineRule="auto"/>
        <w:jc w:val="both"/>
        <w:rPr>
          <w:rFonts w:ascii="Times New Roman" w:hAnsi="Times New Roman" w:cs="Times New Roman"/>
          <w:sz w:val="20"/>
          <w:szCs w:val="20"/>
        </w:rPr>
      </w:pPr>
    </w:p>
    <w:p w:rsidR="00997354" w:rsidRPr="00116155" w:rsidRDefault="00997354"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“1. </w:t>
      </w:r>
      <w:r w:rsidRPr="00A31CDE">
        <w:rPr>
          <w:rFonts w:ascii="Times New Roman" w:hAnsi="Times New Roman" w:cs="Times New Roman"/>
          <w:b/>
          <w:sz w:val="20"/>
          <w:szCs w:val="20"/>
        </w:rPr>
        <w:t>Los socios que no hubieran votado a favor del correspondiente acuerdo, incluidos los socios sin voto</w:t>
      </w:r>
      <w:r w:rsidRPr="00116155">
        <w:rPr>
          <w:rFonts w:ascii="Times New Roman" w:hAnsi="Times New Roman" w:cs="Times New Roman"/>
          <w:sz w:val="20"/>
          <w:szCs w:val="20"/>
        </w:rPr>
        <w:t>, tendrán derecho a separarse de la sociedad de capital en los casos siguientes:</w:t>
      </w:r>
    </w:p>
    <w:p w:rsidR="00116155" w:rsidRPr="00116155" w:rsidRDefault="00116155" w:rsidP="005A7036">
      <w:pPr>
        <w:shd w:val="clear" w:color="auto" w:fill="FFFFFF"/>
        <w:spacing w:after="0" w:line="240" w:lineRule="auto"/>
        <w:jc w:val="both"/>
        <w:rPr>
          <w:rFonts w:ascii="Times New Roman" w:hAnsi="Times New Roman" w:cs="Times New Roman"/>
          <w:sz w:val="20"/>
          <w:szCs w:val="20"/>
        </w:rPr>
      </w:pPr>
    </w:p>
    <w:p w:rsidR="00997354" w:rsidRPr="00116155" w:rsidRDefault="00997354"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a) Sustitución o modificación sustancial del objeto social</w:t>
      </w:r>
    </w:p>
    <w:p w:rsidR="00116155" w:rsidRPr="00116155" w:rsidRDefault="00116155" w:rsidP="005A7036">
      <w:pPr>
        <w:shd w:val="clear" w:color="auto" w:fill="FFFFFF"/>
        <w:spacing w:after="0" w:line="240" w:lineRule="auto"/>
        <w:jc w:val="both"/>
        <w:rPr>
          <w:rFonts w:ascii="Times New Roman" w:hAnsi="Times New Roman" w:cs="Times New Roman"/>
          <w:sz w:val="20"/>
          <w:szCs w:val="20"/>
        </w:rPr>
      </w:pPr>
    </w:p>
    <w:p w:rsidR="00997354" w:rsidRPr="00116155" w:rsidRDefault="00997354"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b) Prórroga de la sociedad.</w:t>
      </w:r>
    </w:p>
    <w:p w:rsidR="00116155" w:rsidRPr="00116155" w:rsidRDefault="00116155" w:rsidP="005A7036">
      <w:pPr>
        <w:shd w:val="clear" w:color="auto" w:fill="FFFFFF"/>
        <w:spacing w:after="0" w:line="240" w:lineRule="auto"/>
        <w:jc w:val="both"/>
        <w:rPr>
          <w:rFonts w:ascii="Times New Roman" w:hAnsi="Times New Roman" w:cs="Times New Roman"/>
          <w:sz w:val="20"/>
          <w:szCs w:val="20"/>
        </w:rPr>
      </w:pPr>
    </w:p>
    <w:p w:rsidR="00997354" w:rsidRPr="00116155" w:rsidRDefault="00997354"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c) Reactivación de la sociedad.</w:t>
      </w:r>
    </w:p>
    <w:p w:rsidR="00116155" w:rsidRPr="00116155" w:rsidRDefault="00116155" w:rsidP="005A7036">
      <w:pPr>
        <w:shd w:val="clear" w:color="auto" w:fill="FFFFFF"/>
        <w:spacing w:after="0" w:line="240" w:lineRule="auto"/>
        <w:jc w:val="both"/>
        <w:rPr>
          <w:rFonts w:ascii="Times New Roman" w:hAnsi="Times New Roman" w:cs="Times New Roman"/>
          <w:sz w:val="20"/>
          <w:szCs w:val="20"/>
        </w:rPr>
      </w:pPr>
    </w:p>
    <w:p w:rsidR="00997354" w:rsidRPr="00116155" w:rsidRDefault="00997354"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d) Creación modificación o extinción anticipada de la obligación de realizar prestaciones accesorias, salvo disposición contraria de los estatutos.</w:t>
      </w:r>
    </w:p>
    <w:p w:rsidR="00116155" w:rsidRPr="00116155" w:rsidRDefault="00116155" w:rsidP="005A7036">
      <w:pPr>
        <w:shd w:val="clear" w:color="auto" w:fill="FFFFFF"/>
        <w:spacing w:after="0" w:line="240" w:lineRule="auto"/>
        <w:jc w:val="both"/>
        <w:rPr>
          <w:rFonts w:ascii="Times New Roman" w:hAnsi="Times New Roman" w:cs="Times New Roman"/>
          <w:sz w:val="20"/>
          <w:szCs w:val="20"/>
        </w:rPr>
      </w:pPr>
    </w:p>
    <w:p w:rsidR="00997354" w:rsidRPr="00116155" w:rsidRDefault="00997354"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 xml:space="preserve">2. En las sociedades de responsabilidad limitada tendrán, además, derecho a separarse de la sociedad </w:t>
      </w:r>
      <w:r w:rsidRPr="00A31CDE">
        <w:rPr>
          <w:rFonts w:ascii="Times New Roman" w:hAnsi="Times New Roman" w:cs="Times New Roman"/>
          <w:b/>
          <w:sz w:val="20"/>
          <w:szCs w:val="20"/>
        </w:rPr>
        <w:t>los socios que no hubieran votado a favor</w:t>
      </w:r>
      <w:r w:rsidRPr="00116155">
        <w:rPr>
          <w:rFonts w:ascii="Times New Roman" w:hAnsi="Times New Roman" w:cs="Times New Roman"/>
          <w:sz w:val="20"/>
          <w:szCs w:val="20"/>
        </w:rPr>
        <w:t xml:space="preserve"> del acuerdo de modificación del régimen de transmisión de las participaciones sociales.</w:t>
      </w:r>
    </w:p>
    <w:p w:rsidR="00116155" w:rsidRPr="00116155" w:rsidRDefault="00116155" w:rsidP="005A7036">
      <w:pPr>
        <w:shd w:val="clear" w:color="auto" w:fill="FFFFFF"/>
        <w:spacing w:after="0" w:line="240" w:lineRule="auto"/>
        <w:jc w:val="both"/>
        <w:rPr>
          <w:rFonts w:ascii="Times New Roman" w:hAnsi="Times New Roman" w:cs="Times New Roman"/>
          <w:sz w:val="20"/>
          <w:szCs w:val="20"/>
        </w:rPr>
      </w:pPr>
    </w:p>
    <w:p w:rsidR="00997354" w:rsidRPr="00116155" w:rsidRDefault="00997354"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3. En los casos de transformación de la sociedad y de traslado de domicilio al extranjero los socios tendrán derecho de separación en los términos establecidos en la </w:t>
      </w:r>
      <w:hyperlink r:id="rId11" w:history="1">
        <w:r w:rsidRPr="00116155">
          <w:rPr>
            <w:rFonts w:ascii="Times New Roman" w:hAnsi="Times New Roman" w:cs="Times New Roman"/>
            <w:sz w:val="20"/>
            <w:szCs w:val="20"/>
          </w:rPr>
          <w:t>Ley 3/2009, de 3 de abril</w:t>
        </w:r>
      </w:hyperlink>
      <w:r w:rsidRPr="00116155">
        <w:rPr>
          <w:rFonts w:ascii="Times New Roman" w:hAnsi="Times New Roman" w:cs="Times New Roman"/>
          <w:sz w:val="20"/>
          <w:szCs w:val="20"/>
        </w:rPr>
        <w:t>, sobre modificaciones estructurales de las sociedades mercantiles</w:t>
      </w:r>
      <w:r w:rsidR="00A31CDE">
        <w:rPr>
          <w:rFonts w:ascii="Times New Roman" w:hAnsi="Times New Roman" w:cs="Times New Roman"/>
          <w:sz w:val="20"/>
          <w:szCs w:val="20"/>
        </w:rPr>
        <w:t>”</w:t>
      </w:r>
      <w:r w:rsidRPr="00116155">
        <w:rPr>
          <w:rFonts w:ascii="Times New Roman" w:hAnsi="Times New Roman" w:cs="Times New Roman"/>
          <w:sz w:val="20"/>
          <w:szCs w:val="20"/>
        </w:rPr>
        <w:t>.</w:t>
      </w:r>
    </w:p>
    <w:p w:rsidR="00997354" w:rsidRPr="00116155" w:rsidRDefault="00997354" w:rsidP="005A7036">
      <w:pPr>
        <w:shd w:val="clear" w:color="auto" w:fill="FFFFFF"/>
        <w:spacing w:after="0" w:line="240" w:lineRule="auto"/>
        <w:jc w:val="both"/>
        <w:rPr>
          <w:rFonts w:ascii="Times New Roman" w:hAnsi="Times New Roman" w:cs="Times New Roman"/>
          <w:sz w:val="20"/>
          <w:szCs w:val="20"/>
        </w:rPr>
      </w:pPr>
    </w:p>
    <w:p w:rsidR="00997354" w:rsidRPr="00116155" w:rsidRDefault="00997354" w:rsidP="005A7036">
      <w:pPr>
        <w:shd w:val="clear" w:color="auto" w:fill="FFFFFF"/>
        <w:spacing w:after="0" w:line="240" w:lineRule="auto"/>
        <w:jc w:val="both"/>
        <w:rPr>
          <w:rFonts w:ascii="Times New Roman" w:hAnsi="Times New Roman" w:cs="Times New Roman"/>
          <w:b/>
          <w:sz w:val="20"/>
          <w:szCs w:val="20"/>
        </w:rPr>
      </w:pPr>
      <w:r w:rsidRPr="00116155">
        <w:rPr>
          <w:rFonts w:ascii="Times New Roman" w:hAnsi="Times New Roman" w:cs="Times New Roman"/>
          <w:b/>
          <w:sz w:val="20"/>
          <w:szCs w:val="20"/>
        </w:rPr>
        <w:t>Causas estatutarias de separación (artículo 347)</w:t>
      </w:r>
    </w:p>
    <w:p w:rsidR="00997354" w:rsidRPr="00116155" w:rsidRDefault="00997354" w:rsidP="005A7036">
      <w:pPr>
        <w:shd w:val="clear" w:color="auto" w:fill="FFFFFF"/>
        <w:spacing w:after="0" w:line="240" w:lineRule="auto"/>
        <w:jc w:val="both"/>
        <w:rPr>
          <w:rFonts w:ascii="Times New Roman" w:hAnsi="Times New Roman" w:cs="Times New Roman"/>
          <w:sz w:val="20"/>
          <w:szCs w:val="20"/>
        </w:rPr>
      </w:pPr>
    </w:p>
    <w:p w:rsidR="00997354" w:rsidRPr="00116155" w:rsidRDefault="00997354"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“1. Los estatutos podrán establecer otras causas de separación distintas a las previstas en presente ley. En este caso determinarán el modo en que deberá acreditarse la existencia de la causa, la forma de ejercitar el derecho de separación y el plazo de su ejercicio.</w:t>
      </w:r>
    </w:p>
    <w:p w:rsidR="00116155" w:rsidRPr="00116155" w:rsidRDefault="00116155" w:rsidP="005A7036">
      <w:pPr>
        <w:shd w:val="clear" w:color="auto" w:fill="FFFFFF"/>
        <w:spacing w:after="0" w:line="240" w:lineRule="auto"/>
        <w:jc w:val="both"/>
        <w:rPr>
          <w:rFonts w:ascii="Times New Roman" w:hAnsi="Times New Roman" w:cs="Times New Roman"/>
          <w:sz w:val="20"/>
          <w:szCs w:val="20"/>
        </w:rPr>
      </w:pPr>
    </w:p>
    <w:p w:rsidR="00997354" w:rsidRPr="00116155" w:rsidRDefault="00997354"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 xml:space="preserve">2. Para la incorporación a los estatutos, la modificación o la supresión de estas causas de separación será necesario el consentimiento de </w:t>
      </w:r>
      <w:r w:rsidRPr="00A31CDE">
        <w:rPr>
          <w:rFonts w:ascii="Times New Roman" w:hAnsi="Times New Roman" w:cs="Times New Roman"/>
          <w:b/>
          <w:sz w:val="20"/>
          <w:szCs w:val="20"/>
        </w:rPr>
        <w:t>todos los socios</w:t>
      </w:r>
      <w:r w:rsidRPr="00116155">
        <w:rPr>
          <w:rFonts w:ascii="Times New Roman" w:hAnsi="Times New Roman" w:cs="Times New Roman"/>
          <w:sz w:val="20"/>
          <w:szCs w:val="20"/>
        </w:rPr>
        <w:t>”.</w:t>
      </w:r>
    </w:p>
    <w:p w:rsidR="00864E08" w:rsidRPr="00116155" w:rsidRDefault="00864E08" w:rsidP="005A7036">
      <w:pPr>
        <w:shd w:val="clear" w:color="auto" w:fill="FFFFFF"/>
        <w:spacing w:after="0" w:line="240" w:lineRule="auto"/>
        <w:jc w:val="both"/>
        <w:rPr>
          <w:rFonts w:ascii="Times New Roman" w:hAnsi="Times New Roman" w:cs="Times New Roman"/>
          <w:sz w:val="20"/>
          <w:szCs w:val="20"/>
        </w:rPr>
      </w:pPr>
    </w:p>
    <w:p w:rsidR="00864E08" w:rsidRPr="00116155" w:rsidRDefault="00864E08" w:rsidP="005A7036">
      <w:pPr>
        <w:shd w:val="clear" w:color="auto" w:fill="FFFFFF"/>
        <w:spacing w:after="0" w:line="240" w:lineRule="auto"/>
        <w:jc w:val="both"/>
        <w:rPr>
          <w:rFonts w:ascii="Times New Roman" w:hAnsi="Times New Roman" w:cs="Times New Roman"/>
          <w:b/>
          <w:sz w:val="20"/>
          <w:szCs w:val="20"/>
        </w:rPr>
      </w:pPr>
      <w:r w:rsidRPr="00116155">
        <w:rPr>
          <w:rFonts w:ascii="Times New Roman" w:hAnsi="Times New Roman" w:cs="Times New Roman"/>
          <w:b/>
          <w:sz w:val="20"/>
          <w:szCs w:val="20"/>
        </w:rPr>
        <w:t>Separación de los liquidadores (artículo 380)</w:t>
      </w:r>
    </w:p>
    <w:p w:rsidR="00864E08" w:rsidRPr="00116155" w:rsidRDefault="00864E08" w:rsidP="005A7036">
      <w:pPr>
        <w:shd w:val="clear" w:color="auto" w:fill="FFFFFF"/>
        <w:spacing w:after="0" w:line="240" w:lineRule="auto"/>
        <w:jc w:val="both"/>
        <w:rPr>
          <w:rFonts w:ascii="Times New Roman" w:hAnsi="Times New Roman" w:cs="Times New Roman"/>
          <w:sz w:val="20"/>
          <w:szCs w:val="20"/>
        </w:rPr>
      </w:pPr>
    </w:p>
    <w:p w:rsidR="00864E08" w:rsidRPr="00116155" w:rsidRDefault="00864E08"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 xml:space="preserve">“Los liquidadores de la sociedad anónima podrán también ser separados por decisión del Secretario judicial o Registrador mercantil del domicilio social, mediante justa causa, </w:t>
      </w:r>
      <w:r w:rsidRPr="00A31CDE">
        <w:rPr>
          <w:rFonts w:ascii="Times New Roman" w:hAnsi="Times New Roman" w:cs="Times New Roman"/>
          <w:b/>
          <w:sz w:val="20"/>
          <w:szCs w:val="20"/>
        </w:rPr>
        <w:t>a petición de accionistas que representen la vigésima parte del capital social</w:t>
      </w:r>
      <w:r w:rsidRPr="00116155">
        <w:rPr>
          <w:rFonts w:ascii="Times New Roman" w:hAnsi="Times New Roman" w:cs="Times New Roman"/>
          <w:sz w:val="20"/>
          <w:szCs w:val="20"/>
        </w:rPr>
        <w:t>”.</w:t>
      </w:r>
    </w:p>
    <w:p w:rsidR="00D95761" w:rsidRPr="00116155" w:rsidRDefault="00D95761" w:rsidP="005A7036">
      <w:pPr>
        <w:shd w:val="clear" w:color="auto" w:fill="FFFFFF"/>
        <w:spacing w:after="0" w:line="240" w:lineRule="auto"/>
        <w:jc w:val="both"/>
        <w:rPr>
          <w:rFonts w:ascii="Times New Roman" w:hAnsi="Times New Roman" w:cs="Times New Roman"/>
          <w:sz w:val="20"/>
          <w:szCs w:val="20"/>
        </w:rPr>
      </w:pPr>
    </w:p>
    <w:p w:rsidR="00D95761" w:rsidRPr="00116155" w:rsidRDefault="00D95761" w:rsidP="005A7036">
      <w:pPr>
        <w:shd w:val="clear" w:color="auto" w:fill="FFFFFF"/>
        <w:spacing w:after="0" w:line="240" w:lineRule="auto"/>
        <w:jc w:val="both"/>
        <w:rPr>
          <w:rFonts w:ascii="Times New Roman" w:hAnsi="Times New Roman" w:cs="Times New Roman"/>
          <w:b/>
          <w:sz w:val="20"/>
          <w:szCs w:val="20"/>
        </w:rPr>
      </w:pPr>
      <w:r w:rsidRPr="00116155">
        <w:rPr>
          <w:rFonts w:ascii="Times New Roman" w:hAnsi="Times New Roman" w:cs="Times New Roman"/>
          <w:b/>
          <w:sz w:val="20"/>
          <w:szCs w:val="20"/>
        </w:rPr>
        <w:t>Interventores (artículo 381)</w:t>
      </w:r>
    </w:p>
    <w:p w:rsidR="00D95761" w:rsidRPr="00116155" w:rsidRDefault="00D95761" w:rsidP="005A7036">
      <w:pPr>
        <w:shd w:val="clear" w:color="auto" w:fill="FFFFFF"/>
        <w:spacing w:after="0" w:line="240" w:lineRule="auto"/>
        <w:jc w:val="both"/>
        <w:rPr>
          <w:rFonts w:ascii="Times New Roman" w:hAnsi="Times New Roman" w:cs="Times New Roman"/>
          <w:sz w:val="20"/>
          <w:szCs w:val="20"/>
        </w:rPr>
      </w:pPr>
    </w:p>
    <w:p w:rsidR="00D95761" w:rsidRPr="00116155" w:rsidRDefault="00D95761"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 xml:space="preserve">“1. En caso de liquidación de sociedades anónimas, los accionistas que representen </w:t>
      </w:r>
      <w:r w:rsidRPr="00A31CDE">
        <w:rPr>
          <w:rFonts w:ascii="Times New Roman" w:hAnsi="Times New Roman" w:cs="Times New Roman"/>
          <w:b/>
          <w:sz w:val="20"/>
          <w:szCs w:val="20"/>
        </w:rPr>
        <w:t>la vigésima parte del capital social</w:t>
      </w:r>
      <w:r w:rsidRPr="00116155">
        <w:rPr>
          <w:rFonts w:ascii="Times New Roman" w:hAnsi="Times New Roman" w:cs="Times New Roman"/>
          <w:sz w:val="20"/>
          <w:szCs w:val="20"/>
        </w:rPr>
        <w:t xml:space="preserve"> podrán solicitar del Secretario judicial o del Registrador mercantil del domicilio social la designación de un interventor que fiscalice las operaciones de liquidación”.</w:t>
      </w:r>
    </w:p>
    <w:p w:rsidR="007501C6" w:rsidRPr="00116155" w:rsidRDefault="007501C6" w:rsidP="005A7036">
      <w:pPr>
        <w:shd w:val="clear" w:color="auto" w:fill="FFFFFF"/>
        <w:spacing w:after="0" w:line="240" w:lineRule="auto"/>
        <w:jc w:val="both"/>
        <w:rPr>
          <w:rFonts w:ascii="Times New Roman" w:hAnsi="Times New Roman" w:cs="Times New Roman"/>
          <w:sz w:val="20"/>
          <w:szCs w:val="20"/>
        </w:rPr>
      </w:pPr>
    </w:p>
    <w:p w:rsidR="007501C6" w:rsidRPr="00116155" w:rsidRDefault="007501C6" w:rsidP="005A7036">
      <w:pPr>
        <w:shd w:val="clear" w:color="auto" w:fill="FFFFFF"/>
        <w:spacing w:after="0" w:line="240" w:lineRule="auto"/>
        <w:jc w:val="both"/>
        <w:rPr>
          <w:rFonts w:ascii="Times New Roman" w:hAnsi="Times New Roman" w:cs="Times New Roman"/>
          <w:b/>
          <w:sz w:val="20"/>
          <w:szCs w:val="20"/>
        </w:rPr>
      </w:pPr>
      <w:r w:rsidRPr="00116155">
        <w:rPr>
          <w:rFonts w:ascii="Times New Roman" w:hAnsi="Times New Roman" w:cs="Times New Roman"/>
          <w:b/>
          <w:sz w:val="20"/>
          <w:szCs w:val="20"/>
        </w:rPr>
        <w:t>Sustitución de los liquidadores por duración excesiva de la liquidación (artículo 389)</w:t>
      </w:r>
    </w:p>
    <w:p w:rsidR="007501C6" w:rsidRPr="00116155" w:rsidRDefault="007501C6" w:rsidP="005A7036">
      <w:pPr>
        <w:shd w:val="clear" w:color="auto" w:fill="FFFFFF"/>
        <w:spacing w:after="0" w:line="240" w:lineRule="auto"/>
        <w:jc w:val="both"/>
        <w:rPr>
          <w:rFonts w:ascii="Times New Roman" w:hAnsi="Times New Roman" w:cs="Times New Roman"/>
          <w:sz w:val="20"/>
          <w:szCs w:val="20"/>
        </w:rPr>
      </w:pPr>
    </w:p>
    <w:p w:rsidR="007501C6" w:rsidRPr="00116155" w:rsidRDefault="007501C6"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 xml:space="preserve">“1. Transcurridos tres años desde la apertura de la liquidación sin que se haya sometido a la aprobación de la junta general el balance final de liquidación, </w:t>
      </w:r>
      <w:r w:rsidRPr="00A31CDE">
        <w:rPr>
          <w:rFonts w:ascii="Times New Roman" w:hAnsi="Times New Roman" w:cs="Times New Roman"/>
          <w:b/>
          <w:sz w:val="20"/>
          <w:szCs w:val="20"/>
        </w:rPr>
        <w:t>cualquier socio</w:t>
      </w:r>
      <w:r w:rsidRPr="00116155">
        <w:rPr>
          <w:rFonts w:ascii="Times New Roman" w:hAnsi="Times New Roman" w:cs="Times New Roman"/>
          <w:sz w:val="20"/>
          <w:szCs w:val="20"/>
        </w:rPr>
        <w:t xml:space="preserve"> o persona con interés legítimo podrá solicitar del Secretario judicial o Registrador mercantil del domicilio social la separación de los liquidadores”.</w:t>
      </w:r>
    </w:p>
    <w:p w:rsidR="00B0765E" w:rsidRPr="00116155" w:rsidRDefault="00B0765E" w:rsidP="005A7036">
      <w:pPr>
        <w:shd w:val="clear" w:color="auto" w:fill="FFFFFF"/>
        <w:spacing w:after="0" w:line="240" w:lineRule="auto"/>
        <w:jc w:val="both"/>
        <w:rPr>
          <w:rFonts w:ascii="Times New Roman" w:hAnsi="Times New Roman" w:cs="Times New Roman"/>
          <w:sz w:val="20"/>
          <w:szCs w:val="20"/>
        </w:rPr>
      </w:pPr>
    </w:p>
    <w:p w:rsidR="00B0765E" w:rsidRPr="00116155" w:rsidRDefault="00B0765E" w:rsidP="005A7036">
      <w:pPr>
        <w:shd w:val="clear" w:color="auto" w:fill="FFFFFF"/>
        <w:spacing w:after="0" w:line="240" w:lineRule="auto"/>
        <w:jc w:val="both"/>
        <w:rPr>
          <w:rFonts w:ascii="Times New Roman" w:hAnsi="Times New Roman" w:cs="Times New Roman"/>
          <w:b/>
          <w:sz w:val="20"/>
          <w:szCs w:val="20"/>
        </w:rPr>
      </w:pPr>
      <w:r w:rsidRPr="00116155">
        <w:rPr>
          <w:rFonts w:ascii="Times New Roman" w:hAnsi="Times New Roman" w:cs="Times New Roman"/>
          <w:b/>
          <w:sz w:val="20"/>
          <w:szCs w:val="20"/>
        </w:rPr>
        <w:t>Balance final de liquidación (390)</w:t>
      </w:r>
    </w:p>
    <w:p w:rsidR="00B0765E" w:rsidRPr="00116155" w:rsidRDefault="00B0765E" w:rsidP="005A7036">
      <w:pPr>
        <w:shd w:val="clear" w:color="auto" w:fill="FFFFFF"/>
        <w:spacing w:after="0" w:line="240" w:lineRule="auto"/>
        <w:jc w:val="both"/>
        <w:rPr>
          <w:rFonts w:ascii="Times New Roman" w:hAnsi="Times New Roman" w:cs="Times New Roman"/>
          <w:sz w:val="20"/>
          <w:szCs w:val="20"/>
        </w:rPr>
      </w:pPr>
    </w:p>
    <w:p w:rsidR="00B0765E" w:rsidRPr="00116155" w:rsidRDefault="00B0765E"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 xml:space="preserve">“2. El acuerdo aprobatorio podrá ser impugnado </w:t>
      </w:r>
      <w:r w:rsidRPr="00A31CDE">
        <w:rPr>
          <w:rFonts w:ascii="Times New Roman" w:hAnsi="Times New Roman" w:cs="Times New Roman"/>
          <w:b/>
          <w:sz w:val="20"/>
          <w:szCs w:val="20"/>
        </w:rPr>
        <w:t>por los socios que no hubieran votado a favor del mismo</w:t>
      </w:r>
      <w:r w:rsidRPr="00116155">
        <w:rPr>
          <w:rFonts w:ascii="Times New Roman" w:hAnsi="Times New Roman" w:cs="Times New Roman"/>
          <w:sz w:val="20"/>
          <w:szCs w:val="20"/>
        </w:rPr>
        <w:t>, en el plazo de dos meses a contar desde la fecha de su adopción. Al admitir la demanda de impugnación, el juez acordará de oficio la anotación preventiva de la misma en el Registro Mercantil”.</w:t>
      </w:r>
    </w:p>
    <w:p w:rsidR="001476B5" w:rsidRPr="00116155" w:rsidRDefault="001476B5" w:rsidP="005A7036">
      <w:pPr>
        <w:shd w:val="clear" w:color="auto" w:fill="FFFFFF"/>
        <w:spacing w:after="0" w:line="240" w:lineRule="auto"/>
        <w:jc w:val="both"/>
        <w:rPr>
          <w:rFonts w:ascii="Times New Roman" w:hAnsi="Times New Roman" w:cs="Times New Roman"/>
          <w:sz w:val="20"/>
          <w:szCs w:val="20"/>
        </w:rPr>
      </w:pPr>
    </w:p>
    <w:p w:rsidR="001476B5" w:rsidRPr="00116155" w:rsidRDefault="001476B5" w:rsidP="005A7036">
      <w:pPr>
        <w:shd w:val="clear" w:color="auto" w:fill="FFFFFF"/>
        <w:spacing w:after="0" w:line="240" w:lineRule="auto"/>
        <w:jc w:val="both"/>
        <w:rPr>
          <w:rFonts w:ascii="Times New Roman" w:hAnsi="Times New Roman" w:cs="Times New Roman"/>
          <w:b/>
          <w:sz w:val="20"/>
          <w:szCs w:val="20"/>
        </w:rPr>
      </w:pPr>
      <w:r w:rsidRPr="00116155">
        <w:rPr>
          <w:rFonts w:ascii="Times New Roman" w:hAnsi="Times New Roman" w:cs="Times New Roman"/>
          <w:b/>
          <w:sz w:val="20"/>
          <w:szCs w:val="20"/>
        </w:rPr>
        <w:t>Artículo 393. Contenido del derecho a la cuota de liquidación (artículo 393)</w:t>
      </w:r>
    </w:p>
    <w:p w:rsidR="001476B5" w:rsidRPr="00116155" w:rsidRDefault="001476B5" w:rsidP="005A7036">
      <w:pPr>
        <w:shd w:val="clear" w:color="auto" w:fill="FFFFFF"/>
        <w:spacing w:after="0" w:line="240" w:lineRule="auto"/>
        <w:jc w:val="both"/>
        <w:rPr>
          <w:rFonts w:ascii="Times New Roman" w:hAnsi="Times New Roman" w:cs="Times New Roman"/>
          <w:sz w:val="20"/>
          <w:szCs w:val="20"/>
        </w:rPr>
      </w:pPr>
    </w:p>
    <w:p w:rsidR="001476B5" w:rsidRDefault="001476B5" w:rsidP="005A7036">
      <w:pPr>
        <w:shd w:val="clear" w:color="auto" w:fill="FFFFFF"/>
        <w:spacing w:after="0" w:line="240" w:lineRule="auto"/>
        <w:jc w:val="both"/>
        <w:rPr>
          <w:rFonts w:ascii="Times New Roman" w:hAnsi="Times New Roman" w:cs="Times New Roman"/>
          <w:sz w:val="20"/>
          <w:szCs w:val="20"/>
        </w:rPr>
      </w:pPr>
      <w:r w:rsidRPr="00116155">
        <w:rPr>
          <w:rFonts w:ascii="Times New Roman" w:hAnsi="Times New Roman" w:cs="Times New Roman"/>
          <w:sz w:val="20"/>
          <w:szCs w:val="20"/>
        </w:rPr>
        <w:t xml:space="preserve">“1. </w:t>
      </w:r>
      <w:r w:rsidRPr="00A31CDE">
        <w:rPr>
          <w:rFonts w:ascii="Times New Roman" w:hAnsi="Times New Roman" w:cs="Times New Roman"/>
          <w:b/>
          <w:sz w:val="20"/>
          <w:szCs w:val="20"/>
        </w:rPr>
        <w:t>Salvo acuerdo unánime de los socios</w:t>
      </w:r>
      <w:r w:rsidRPr="00116155">
        <w:rPr>
          <w:rFonts w:ascii="Times New Roman" w:hAnsi="Times New Roman" w:cs="Times New Roman"/>
          <w:sz w:val="20"/>
          <w:szCs w:val="20"/>
        </w:rPr>
        <w:t>, éstos tendrán derecho a percibir en dinero la cuota resultante de la liquidación”.</w:t>
      </w:r>
    </w:p>
    <w:p w:rsidR="00476DC4" w:rsidRDefault="00476DC4" w:rsidP="005A7036">
      <w:pPr>
        <w:shd w:val="clear" w:color="auto" w:fill="FFFFFF"/>
        <w:spacing w:after="0" w:line="240" w:lineRule="auto"/>
        <w:jc w:val="both"/>
        <w:rPr>
          <w:rFonts w:ascii="Times New Roman" w:hAnsi="Times New Roman" w:cs="Times New Roman"/>
          <w:sz w:val="20"/>
          <w:szCs w:val="20"/>
        </w:rPr>
      </w:pPr>
    </w:p>
    <w:p w:rsidR="003031BC" w:rsidRPr="00476DC4" w:rsidRDefault="00476DC4" w:rsidP="00476DC4">
      <w:pPr>
        <w:spacing w:line="360" w:lineRule="auto"/>
        <w:jc w:val="both"/>
        <w:rPr>
          <w:rFonts w:ascii="Times New Roman" w:hAnsi="Times New Roman" w:cs="Times New Roman"/>
        </w:rPr>
      </w:pPr>
      <w:r>
        <w:rPr>
          <w:rFonts w:ascii="Times New Roman" w:hAnsi="Times New Roman" w:cs="Times New Roman"/>
        </w:rPr>
        <w:t>También es de interés reseñar el a</w:t>
      </w:r>
      <w:r w:rsidRPr="00476DC4">
        <w:rPr>
          <w:rFonts w:ascii="Times New Roman" w:hAnsi="Times New Roman" w:cs="Times New Roman"/>
        </w:rPr>
        <w:t>rtículo 160</w:t>
      </w:r>
      <w:r w:rsidR="003031BC">
        <w:rPr>
          <w:rFonts w:ascii="Times New Roman" w:hAnsi="Times New Roman" w:cs="Times New Roman"/>
        </w:rPr>
        <w:t xml:space="preserve"> f)</w:t>
      </w:r>
      <w:r>
        <w:rPr>
          <w:rFonts w:ascii="Times New Roman" w:hAnsi="Times New Roman" w:cs="Times New Roman"/>
        </w:rPr>
        <w:t xml:space="preserve"> (Competencia de la junta), que atribuye a la junta general la competencia para </w:t>
      </w:r>
      <w:r w:rsidRPr="00476DC4">
        <w:rPr>
          <w:rFonts w:ascii="Times New Roman" w:hAnsi="Times New Roman" w:cs="Times New Roman"/>
        </w:rPr>
        <w:t>deliberar y acord</w:t>
      </w:r>
      <w:r w:rsidR="003031BC">
        <w:rPr>
          <w:rFonts w:ascii="Times New Roman" w:hAnsi="Times New Roman" w:cs="Times New Roman"/>
        </w:rPr>
        <w:t>ar sobre “</w:t>
      </w:r>
      <w:r w:rsidR="003031BC" w:rsidRPr="003031BC">
        <w:rPr>
          <w:rFonts w:ascii="Times New Roman" w:hAnsi="Times New Roman" w:cs="Times New Roman"/>
        </w:rPr>
        <w:t xml:space="preserve">La adquisición, la enajenación o la aportación a otra sociedad </w:t>
      </w:r>
      <w:r w:rsidR="003031BC" w:rsidRPr="003031BC">
        <w:rPr>
          <w:rFonts w:ascii="Times New Roman" w:hAnsi="Times New Roman" w:cs="Times New Roman"/>
          <w:b/>
        </w:rPr>
        <w:t>de activos esenciales</w:t>
      </w:r>
      <w:r w:rsidR="003031BC" w:rsidRPr="003031BC">
        <w:rPr>
          <w:rFonts w:ascii="Times New Roman" w:hAnsi="Times New Roman" w:cs="Times New Roman"/>
        </w:rPr>
        <w:t>. Se presume el carácter esencial del activo cuando el importe de la operación supere el veinticinco por ciento del valor de los activos que figuren en el último balance aprobado</w:t>
      </w:r>
      <w:r w:rsidR="003031BC">
        <w:rPr>
          <w:rFonts w:ascii="Times New Roman" w:hAnsi="Times New Roman" w:cs="Times New Roman"/>
        </w:rPr>
        <w:t>”; pues favorece el control por la minoría de posibles operaciones que podrían resultar dudosas o comprometer el principio de lealtad y constituir conflictos de interés de los administradores sociales.</w:t>
      </w:r>
    </w:p>
    <w:p w:rsidR="00476DC4" w:rsidRPr="00116155" w:rsidRDefault="00476DC4" w:rsidP="005A7036">
      <w:pPr>
        <w:shd w:val="clear" w:color="auto" w:fill="FFFFFF"/>
        <w:spacing w:after="0" w:line="240" w:lineRule="auto"/>
        <w:jc w:val="both"/>
        <w:rPr>
          <w:rFonts w:ascii="Times New Roman" w:hAnsi="Times New Roman" w:cs="Times New Roman"/>
          <w:sz w:val="20"/>
          <w:szCs w:val="20"/>
        </w:rPr>
      </w:pPr>
    </w:p>
    <w:p w:rsidR="00430F83" w:rsidRDefault="00430F83">
      <w:pPr>
        <w:rPr>
          <w:rFonts w:ascii="Times New Roman" w:hAnsi="Times New Roman" w:cs="Times New Roman"/>
        </w:rPr>
      </w:pPr>
      <w:r>
        <w:rPr>
          <w:rFonts w:ascii="Times New Roman" w:hAnsi="Times New Roman" w:cs="Times New Roman"/>
        </w:rPr>
        <w:br w:type="page"/>
      </w:r>
    </w:p>
    <w:p w:rsidR="00D86897" w:rsidRDefault="00D86897" w:rsidP="00754CF5">
      <w:pPr>
        <w:shd w:val="clear" w:color="auto" w:fill="FFFFFF"/>
        <w:spacing w:after="0" w:line="360" w:lineRule="auto"/>
        <w:jc w:val="both"/>
        <w:rPr>
          <w:rFonts w:ascii="Times New Roman" w:hAnsi="Times New Roman" w:cs="Times New Roman"/>
        </w:rPr>
      </w:pPr>
    </w:p>
    <w:p w:rsidR="000A386C" w:rsidRPr="000A386C" w:rsidRDefault="000A386C" w:rsidP="000A386C">
      <w:pPr>
        <w:pBdr>
          <w:bottom w:val="single" w:sz="4" w:space="1" w:color="auto"/>
        </w:pBdr>
        <w:spacing w:line="360" w:lineRule="auto"/>
        <w:jc w:val="both"/>
        <w:rPr>
          <w:rFonts w:ascii="Times New Roman" w:hAnsi="Times New Roman" w:cs="Times New Roman"/>
          <w:b/>
        </w:rPr>
      </w:pPr>
      <w:r w:rsidRPr="000A386C">
        <w:rPr>
          <w:rFonts w:ascii="Times New Roman" w:hAnsi="Times New Roman" w:cs="Times New Roman"/>
          <w:b/>
        </w:rPr>
        <w:t>II</w:t>
      </w:r>
      <w:r w:rsidR="008B4A70">
        <w:rPr>
          <w:rFonts w:ascii="Times New Roman" w:hAnsi="Times New Roman" w:cs="Times New Roman"/>
          <w:b/>
        </w:rPr>
        <w:t>I</w:t>
      </w:r>
      <w:r w:rsidRPr="000A386C">
        <w:rPr>
          <w:rFonts w:ascii="Times New Roman" w:hAnsi="Times New Roman" w:cs="Times New Roman"/>
          <w:b/>
        </w:rPr>
        <w:t>.- El derecho al dividendo en las sociedades no cotizadas</w:t>
      </w:r>
    </w:p>
    <w:p w:rsidR="008439BA" w:rsidRDefault="008439BA" w:rsidP="00A95436">
      <w:pPr>
        <w:spacing w:line="360" w:lineRule="auto"/>
        <w:jc w:val="both"/>
        <w:rPr>
          <w:rFonts w:ascii="Times New Roman" w:hAnsi="Times New Roman" w:cs="Times New Roman"/>
        </w:rPr>
      </w:pPr>
    </w:p>
    <w:p w:rsidR="008A3BD3" w:rsidRDefault="00A95436" w:rsidP="00A95436">
      <w:pPr>
        <w:spacing w:line="360" w:lineRule="auto"/>
        <w:jc w:val="both"/>
        <w:rPr>
          <w:rFonts w:ascii="Times New Roman" w:hAnsi="Times New Roman" w:cs="Times New Roman"/>
          <w:shd w:val="clear" w:color="auto" w:fill="FFFFFF"/>
        </w:rPr>
      </w:pPr>
      <w:r>
        <w:rPr>
          <w:rFonts w:ascii="Times New Roman" w:hAnsi="Times New Roman" w:cs="Times New Roman"/>
        </w:rPr>
        <w:t>Según Sánchez Ruiz (2021), “l</w:t>
      </w:r>
      <w:r w:rsidRPr="00A95436">
        <w:rPr>
          <w:rFonts w:ascii="Times New Roman" w:hAnsi="Times New Roman" w:cs="Times New Roman"/>
          <w:shd w:val="clear" w:color="auto" w:fill="FFFFFF"/>
        </w:rPr>
        <w:t>a vigencia del principio mayoritario permite afirmar la regla de </w:t>
      </w:r>
      <w:r w:rsidRPr="00A95436">
        <w:rPr>
          <w:rStyle w:val="Textoennegrita"/>
          <w:rFonts w:ascii="Times New Roman" w:hAnsi="Times New Roman" w:cs="Times New Roman"/>
          <w:bdr w:val="none" w:sz="0" w:space="0" w:color="auto" w:frame="1"/>
          <w:shd w:val="clear" w:color="auto" w:fill="FFFFFF"/>
        </w:rPr>
        <w:t>prevalencia del interés al mantenimiento de una política de autofinanciación, si esta ha sido la postura mayoritaria</w:t>
      </w:r>
      <w:r w:rsidRPr="00A95436">
        <w:rPr>
          <w:rFonts w:ascii="Times New Roman" w:hAnsi="Times New Roman" w:cs="Times New Roman"/>
          <w:shd w:val="clear" w:color="auto" w:fill="FFFFFF"/>
        </w:rPr>
        <w:t> en el momento de la adopción del acuerdo, frente al interés del socio, individualmente considerado, a la </w:t>
      </w:r>
      <w:r w:rsidRPr="00A95436">
        <w:rPr>
          <w:rStyle w:val="Textoennegrita"/>
          <w:rFonts w:ascii="Times New Roman" w:hAnsi="Times New Roman" w:cs="Times New Roman"/>
          <w:bdr w:val="none" w:sz="0" w:space="0" w:color="auto" w:frame="1"/>
          <w:shd w:val="clear" w:color="auto" w:fill="FFFFFF"/>
        </w:rPr>
        <w:t>obtención anual de dividendos.</w:t>
      </w:r>
      <w:r w:rsidRPr="00A95436">
        <w:rPr>
          <w:rFonts w:ascii="Times New Roman" w:hAnsi="Times New Roman" w:cs="Times New Roman"/>
          <w:shd w:val="clear" w:color="auto" w:fill="FFFFFF"/>
        </w:rPr>
        <w:t> En la praxis, este acuerdo es, generalmente, un acuerdo positivo, que aprueba la propuesta de aplicación del resultado, en el sentido de destinar los beneficios a reservas, formulada por los administradores sociales. A los efectos aquí considerados, no cambiaría nada que se tratase de un acuerdo negativo, por el que se rechazara la propuesta de reparto de dividendos presentada por la minoría y sometida a votación en la junta general</w:t>
      </w:r>
      <w:r w:rsidR="00D10615">
        <w:rPr>
          <w:rFonts w:ascii="Times New Roman" w:hAnsi="Times New Roman" w:cs="Times New Roman"/>
          <w:shd w:val="clear" w:color="auto" w:fill="FFFFFF"/>
        </w:rPr>
        <w:t>”</w:t>
      </w:r>
      <w:r w:rsidRPr="00A95436">
        <w:rPr>
          <w:rFonts w:ascii="Times New Roman" w:hAnsi="Times New Roman" w:cs="Times New Roman"/>
          <w:shd w:val="clear" w:color="auto" w:fill="FFFFFF"/>
        </w:rPr>
        <w:t>.</w:t>
      </w:r>
      <w:r w:rsidR="008A3BD3">
        <w:rPr>
          <w:rFonts w:ascii="Times New Roman" w:hAnsi="Times New Roman" w:cs="Times New Roman"/>
          <w:shd w:val="clear" w:color="auto" w:fill="FFFFFF"/>
        </w:rPr>
        <w:t xml:space="preserve"> Para esta autora, “p</w:t>
      </w:r>
      <w:r w:rsidR="008A3BD3" w:rsidRPr="008A3BD3">
        <w:rPr>
          <w:rFonts w:ascii="Times New Roman" w:hAnsi="Times New Roman" w:cs="Times New Roman"/>
          <w:shd w:val="clear" w:color="auto" w:fill="FFFFFF"/>
        </w:rPr>
        <w:t>uesto que la autofinanciación supone, intrínsecamente, un incremento de los fondos propios y, en definitiva, del patrimonio de la sociedad, difícilmente se puede considerar que tal acuerdo lesiona el interés social </w:t>
      </w:r>
      <w:r w:rsidR="008A3BD3" w:rsidRPr="008A3BD3">
        <w:rPr>
          <w:rFonts w:ascii="Times New Roman" w:hAnsi="Times New Roman" w:cs="Times New Roman"/>
          <w:i/>
          <w:iCs/>
        </w:rPr>
        <w:t>en sentido estricto</w:t>
      </w:r>
      <w:r w:rsidR="008A3BD3" w:rsidRPr="008A3BD3">
        <w:rPr>
          <w:rFonts w:ascii="Times New Roman" w:hAnsi="Times New Roman" w:cs="Times New Roman"/>
          <w:shd w:val="clear" w:color="auto" w:fill="FFFFFF"/>
        </w:rPr>
        <w:t xml:space="preserve">, </w:t>
      </w:r>
      <w:r w:rsidR="008A3BD3" w:rsidRPr="008A3BD3">
        <w:rPr>
          <w:rFonts w:ascii="Times New Roman" w:hAnsi="Times New Roman" w:cs="Times New Roman"/>
          <w:b/>
          <w:shd w:val="clear" w:color="auto" w:fill="FFFFFF"/>
        </w:rPr>
        <w:t>incluso aunque la sociedad tenga ya una proporción suficiente (incluso excesiva) de reservas, según sus características y la media del sector en el que opera</w:t>
      </w:r>
      <w:r w:rsidR="008A3BD3" w:rsidRPr="008A3BD3">
        <w:rPr>
          <w:rFonts w:ascii="Times New Roman" w:hAnsi="Times New Roman" w:cs="Times New Roman"/>
          <w:shd w:val="clear" w:color="auto" w:fill="FFFFFF"/>
        </w:rPr>
        <w:t>. De ahí que, habiéndose respetado todos los requisitos legales y estatutarios aplicables, el acuerdo reúna los presupuestos generales de validez que cabe deducir, </w:t>
      </w:r>
      <w:r w:rsidR="008A3BD3" w:rsidRPr="008A3BD3">
        <w:rPr>
          <w:rFonts w:ascii="Times New Roman" w:hAnsi="Times New Roman" w:cs="Times New Roman"/>
          <w:i/>
          <w:iCs/>
        </w:rPr>
        <w:t>a contrario</w:t>
      </w:r>
      <w:r w:rsidR="008A3BD3" w:rsidRPr="008A3BD3">
        <w:rPr>
          <w:rFonts w:ascii="Times New Roman" w:hAnsi="Times New Roman" w:cs="Times New Roman"/>
          <w:shd w:val="clear" w:color="auto" w:fill="FFFFFF"/>
        </w:rPr>
        <w:t>, del artículo 204.1, inciso primero, de la Ley de sociedades de Capital: es «conforme con el interés social» (en sentido estricto) porque no puede causar ningún daño patrimonial a la sociedad</w:t>
      </w:r>
      <w:r w:rsidR="008A3BD3">
        <w:rPr>
          <w:rFonts w:ascii="Times New Roman" w:hAnsi="Times New Roman" w:cs="Times New Roman"/>
          <w:shd w:val="clear" w:color="auto" w:fill="FFFFFF"/>
        </w:rPr>
        <w:t>”</w:t>
      </w:r>
      <w:r w:rsidR="008A3BD3" w:rsidRPr="008A3BD3">
        <w:rPr>
          <w:rFonts w:ascii="Times New Roman" w:hAnsi="Times New Roman" w:cs="Times New Roman"/>
          <w:shd w:val="clear" w:color="auto" w:fill="FFFFFF"/>
        </w:rPr>
        <w:t>.</w:t>
      </w:r>
    </w:p>
    <w:p w:rsidR="00D10615" w:rsidRDefault="00D10615" w:rsidP="00A95436">
      <w:pPr>
        <w:spacing w:line="360" w:lineRule="auto"/>
        <w:jc w:val="both"/>
        <w:rPr>
          <w:rFonts w:ascii="Times New Roman" w:hAnsi="Times New Roman" w:cs="Times New Roman"/>
          <w:shd w:val="clear" w:color="auto" w:fill="FFFFFF"/>
        </w:rPr>
      </w:pPr>
      <w:r w:rsidRPr="00361F4F">
        <w:rPr>
          <w:rFonts w:ascii="Times New Roman" w:hAnsi="Times New Roman" w:cs="Times New Roman"/>
          <w:shd w:val="clear" w:color="auto" w:fill="FFFFFF"/>
        </w:rPr>
        <w:t>Este planteamiento parece que está siendo actualmente muy matizado</w:t>
      </w:r>
      <w:r w:rsidR="00B16220">
        <w:rPr>
          <w:rFonts w:ascii="Times New Roman" w:hAnsi="Times New Roman" w:cs="Times New Roman"/>
          <w:shd w:val="clear" w:color="auto" w:fill="FFFFFF"/>
        </w:rPr>
        <w:t xml:space="preserve"> o cuestionado</w:t>
      </w:r>
      <w:r w:rsidRPr="00361F4F">
        <w:rPr>
          <w:rFonts w:ascii="Times New Roman" w:hAnsi="Times New Roman" w:cs="Times New Roman"/>
          <w:shd w:val="clear" w:color="auto" w:fill="FFFFFF"/>
        </w:rPr>
        <w:t xml:space="preserve"> por la jurisprudencia</w:t>
      </w:r>
      <w:r w:rsidR="00361F4F">
        <w:rPr>
          <w:rFonts w:ascii="Times New Roman" w:hAnsi="Times New Roman" w:cs="Times New Roman"/>
          <w:shd w:val="clear" w:color="auto" w:fill="FFFFFF"/>
        </w:rPr>
        <w:t xml:space="preserve">. Creo que la retención </w:t>
      </w:r>
      <w:r w:rsidR="00361F4F" w:rsidRPr="006A672B">
        <w:rPr>
          <w:rFonts w:ascii="Times New Roman" w:hAnsi="Times New Roman" w:cs="Times New Roman"/>
          <w:b/>
          <w:shd w:val="clear" w:color="auto" w:fill="FFFFFF"/>
        </w:rPr>
        <w:t xml:space="preserve">injustificada </w:t>
      </w:r>
      <w:r w:rsidR="00361F4F">
        <w:rPr>
          <w:rFonts w:ascii="Times New Roman" w:hAnsi="Times New Roman" w:cs="Times New Roman"/>
          <w:shd w:val="clear" w:color="auto" w:fill="FFFFFF"/>
        </w:rPr>
        <w:t xml:space="preserve">de beneficios </w:t>
      </w:r>
      <w:r w:rsidR="006A672B">
        <w:rPr>
          <w:rFonts w:ascii="Times New Roman" w:hAnsi="Times New Roman" w:cs="Times New Roman"/>
          <w:shd w:val="clear" w:color="auto" w:fill="FFFFFF"/>
        </w:rPr>
        <w:t xml:space="preserve">puede considerarse contraria al interés social y a la causa del contrato de sociedad, </w:t>
      </w:r>
      <w:r w:rsidR="006A672B" w:rsidRPr="006A672B">
        <w:rPr>
          <w:rFonts w:ascii="Times New Roman" w:hAnsi="Times New Roman" w:cs="Times New Roman"/>
          <w:b/>
          <w:shd w:val="clear" w:color="auto" w:fill="FFFFFF"/>
        </w:rPr>
        <w:t>el ánimo de lucro</w:t>
      </w:r>
      <w:r w:rsidR="006A672B">
        <w:rPr>
          <w:rFonts w:ascii="Times New Roman" w:hAnsi="Times New Roman" w:cs="Times New Roman"/>
          <w:shd w:val="clear" w:color="auto" w:fill="FFFFFF"/>
        </w:rPr>
        <w:t>. Además, considero que de la nueva corriente jurisprudencial puede desprenderse que el ánimo de lucro debe satisfacerse de forma periódica. Es decir, si existen beneficios y no se justifica por la mayoría social</w:t>
      </w:r>
      <w:r w:rsidR="00F06BF0">
        <w:rPr>
          <w:rFonts w:ascii="Times New Roman" w:hAnsi="Times New Roman" w:cs="Times New Roman"/>
          <w:shd w:val="clear" w:color="auto" w:fill="FFFFFF"/>
        </w:rPr>
        <w:t xml:space="preserve"> (y por los administradores)</w:t>
      </w:r>
      <w:r w:rsidR="006A672B">
        <w:rPr>
          <w:rFonts w:ascii="Times New Roman" w:hAnsi="Times New Roman" w:cs="Times New Roman"/>
          <w:shd w:val="clear" w:color="auto" w:fill="FFFFFF"/>
        </w:rPr>
        <w:t xml:space="preserve"> –de forma objetiva-</w:t>
      </w:r>
      <w:r w:rsidR="000C39B9">
        <w:rPr>
          <w:rFonts w:ascii="Times New Roman" w:hAnsi="Times New Roman" w:cs="Times New Roman"/>
          <w:shd w:val="clear" w:color="auto" w:fill="FFFFFF"/>
        </w:rPr>
        <w:t xml:space="preserve"> la necesidad de retenerlos, ha</w:t>
      </w:r>
      <w:r w:rsidR="006A672B">
        <w:rPr>
          <w:rFonts w:ascii="Times New Roman" w:hAnsi="Times New Roman" w:cs="Times New Roman"/>
          <w:shd w:val="clear" w:color="auto" w:fill="FFFFFF"/>
        </w:rPr>
        <w:t xml:space="preserve"> de repartirse dividendos.</w:t>
      </w:r>
    </w:p>
    <w:p w:rsidR="0065116F" w:rsidRPr="0065116F" w:rsidRDefault="0065116F" w:rsidP="00F0114B">
      <w:pPr>
        <w:spacing w:after="0" w:line="240" w:lineRule="auto"/>
        <w:ind w:left="680" w:right="680"/>
        <w:jc w:val="both"/>
        <w:rPr>
          <w:rFonts w:ascii="Times New Roman" w:eastAsia="Times New Roman" w:hAnsi="Times New Roman" w:cs="Times New Roman"/>
          <w:lang w:eastAsia="es-ES"/>
        </w:rPr>
      </w:pPr>
      <w:r w:rsidRPr="0065116F">
        <w:rPr>
          <w:rFonts w:ascii="Times New Roman" w:eastAsia="Times New Roman" w:hAnsi="Times New Roman" w:cs="Times New Roman"/>
          <w:lang w:eastAsia="es-ES"/>
        </w:rPr>
        <w:t>P</w:t>
      </w:r>
      <w:r w:rsidR="006A672B">
        <w:rPr>
          <w:rFonts w:ascii="Times New Roman" w:eastAsia="Times New Roman" w:hAnsi="Times New Roman" w:cs="Times New Roman"/>
          <w:lang w:eastAsia="es-ES"/>
        </w:rPr>
        <w:t>az-Ares</w:t>
      </w:r>
      <w:r w:rsidRPr="0065116F">
        <w:rPr>
          <w:rFonts w:ascii="Times New Roman" w:eastAsia="Times New Roman" w:hAnsi="Times New Roman" w:cs="Times New Roman"/>
          <w:lang w:eastAsia="es-ES"/>
        </w:rPr>
        <w:t xml:space="preserve"> </w:t>
      </w:r>
      <w:r w:rsidR="006A672B">
        <w:rPr>
          <w:rFonts w:ascii="Times New Roman" w:eastAsia="Times New Roman" w:hAnsi="Times New Roman" w:cs="Times New Roman"/>
          <w:lang w:eastAsia="es-ES"/>
        </w:rPr>
        <w:t xml:space="preserve">(2005) </w:t>
      </w:r>
      <w:r w:rsidRPr="0065116F">
        <w:rPr>
          <w:rFonts w:ascii="Times New Roman" w:eastAsia="Times New Roman" w:hAnsi="Times New Roman" w:cs="Times New Roman"/>
          <w:lang w:eastAsia="es-ES"/>
        </w:rPr>
        <w:t xml:space="preserve">considera que “en la sociedad la causa es el fin común que persiguen las partes. Este fin común encarna el elemento “comunitario” que diferencia el contrato de sociedad de los demás contratos y lo vertebra tanto en su dimensión obligatoria (el fin común es la causa de todas las obligaciones que se derivan del contrato de sociedad), como en su dimensión organizativa (el fin común es la ley de la entidad resultante del contrato de sociedad). El fin común se compone de dos subelementos: </w:t>
      </w:r>
      <w:r w:rsidRPr="0065116F">
        <w:rPr>
          <w:rFonts w:ascii="Times New Roman" w:eastAsia="Times New Roman" w:hAnsi="Times New Roman" w:cs="Times New Roman"/>
          <w:i/>
          <w:lang w:eastAsia="es-ES"/>
        </w:rPr>
        <w:t>el fin común último o abstracto</w:t>
      </w:r>
      <w:r w:rsidRPr="0065116F">
        <w:rPr>
          <w:rFonts w:ascii="Times New Roman" w:eastAsia="Times New Roman" w:hAnsi="Times New Roman" w:cs="Times New Roman"/>
          <w:lang w:eastAsia="es-ES"/>
        </w:rPr>
        <w:t xml:space="preserve"> y </w:t>
      </w:r>
      <w:r w:rsidRPr="0065116F">
        <w:rPr>
          <w:rFonts w:ascii="Times New Roman" w:eastAsia="Times New Roman" w:hAnsi="Times New Roman" w:cs="Times New Roman"/>
          <w:i/>
          <w:lang w:eastAsia="es-ES"/>
        </w:rPr>
        <w:t>el próximo o concreto</w:t>
      </w:r>
      <w:r w:rsidRPr="0065116F">
        <w:rPr>
          <w:rFonts w:ascii="Times New Roman" w:eastAsia="Times New Roman" w:hAnsi="Times New Roman" w:cs="Times New Roman"/>
          <w:lang w:eastAsia="es-ES"/>
        </w:rPr>
        <w:t xml:space="preserve">. </w:t>
      </w:r>
      <w:r w:rsidRPr="0065116F">
        <w:rPr>
          <w:rFonts w:ascii="Times New Roman" w:eastAsia="Times New Roman" w:hAnsi="Times New Roman" w:cs="Times New Roman"/>
          <w:b/>
          <w:lang w:eastAsia="es-ES"/>
        </w:rPr>
        <w:t>El fin común último es</w:t>
      </w:r>
      <w:r w:rsidRPr="00F0114B">
        <w:rPr>
          <w:rFonts w:ascii="Times New Roman" w:eastAsia="Times New Roman" w:hAnsi="Times New Roman" w:cs="Times New Roman"/>
          <w:b/>
          <w:u w:val="single"/>
          <w:lang w:eastAsia="es-ES"/>
        </w:rPr>
        <w:t xml:space="preserve"> normalmente</w:t>
      </w:r>
      <w:r w:rsidRPr="0065116F">
        <w:rPr>
          <w:rFonts w:ascii="Times New Roman" w:eastAsia="Times New Roman" w:hAnsi="Times New Roman" w:cs="Times New Roman"/>
          <w:b/>
          <w:lang w:eastAsia="es-ES"/>
        </w:rPr>
        <w:t>, aunque no necesariamente, el ánimo de lucro</w:t>
      </w:r>
      <w:r w:rsidRPr="0065116F">
        <w:rPr>
          <w:rFonts w:ascii="Times New Roman" w:eastAsia="Times New Roman" w:hAnsi="Times New Roman" w:cs="Times New Roman"/>
          <w:lang w:eastAsia="es-ES"/>
        </w:rPr>
        <w:t xml:space="preserve">. El fin próximo es el objeto social, esto es, la actividad que se ha programado desarrollar para la consecución del fin común (por ej., la producción de energía eléctrica, la venta de calzado, la fabricación de muebles, etc). Ambos </w:t>
      </w:r>
      <w:r w:rsidRPr="0065116F">
        <w:rPr>
          <w:rFonts w:ascii="Times New Roman" w:eastAsia="Times New Roman" w:hAnsi="Times New Roman" w:cs="Times New Roman"/>
          <w:lang w:eastAsia="es-ES"/>
        </w:rPr>
        <w:lastRenderedPageBreak/>
        <w:t>elementos son inseparables, pues ninguno de ellos es capaz por sí mismo de llenar la causa del contrato de sociedad”.</w:t>
      </w:r>
    </w:p>
    <w:p w:rsidR="0065116F" w:rsidRPr="00361F4F" w:rsidRDefault="0065116F" w:rsidP="00A95436">
      <w:pPr>
        <w:spacing w:line="360" w:lineRule="auto"/>
        <w:jc w:val="both"/>
        <w:rPr>
          <w:rFonts w:ascii="Times New Roman" w:hAnsi="Times New Roman" w:cs="Times New Roman"/>
        </w:rPr>
      </w:pPr>
    </w:p>
    <w:p w:rsidR="004200A6" w:rsidRDefault="004200A6" w:rsidP="008B4A70">
      <w:pPr>
        <w:spacing w:line="360" w:lineRule="auto"/>
        <w:jc w:val="both"/>
        <w:rPr>
          <w:rFonts w:ascii="Times New Roman" w:hAnsi="Times New Roman" w:cs="Times New Roman"/>
          <w:bCs/>
        </w:rPr>
      </w:pPr>
      <w:r>
        <w:rPr>
          <w:rFonts w:ascii="Times New Roman" w:hAnsi="Times New Roman" w:cs="Times New Roman"/>
          <w:bCs/>
        </w:rPr>
        <w:t>Acorde a esta nueva corriente jurisprudencial, Sánchez Ruiz (2021) puntualiza</w:t>
      </w:r>
      <w:r w:rsidR="00956D42">
        <w:rPr>
          <w:rFonts w:ascii="Times New Roman" w:hAnsi="Times New Roman" w:cs="Times New Roman"/>
          <w:bCs/>
        </w:rPr>
        <w:t xml:space="preserve"> certeramente</w:t>
      </w:r>
      <w:r>
        <w:rPr>
          <w:rFonts w:ascii="Times New Roman" w:hAnsi="Times New Roman" w:cs="Times New Roman"/>
          <w:bCs/>
        </w:rPr>
        <w:t xml:space="preserve"> que “p</w:t>
      </w:r>
      <w:r w:rsidRPr="004200A6">
        <w:rPr>
          <w:rFonts w:ascii="Times New Roman" w:hAnsi="Times New Roman" w:cs="Times New Roman"/>
          <w:bCs/>
        </w:rPr>
        <w:t>artiendo de una </w:t>
      </w:r>
      <w:r w:rsidRPr="004200A6">
        <w:rPr>
          <w:rFonts w:ascii="Times New Roman" w:hAnsi="Times New Roman" w:cs="Times New Roman"/>
          <w:b/>
        </w:rPr>
        <w:t>concepción amplia de la noción de «interés social»</w:t>
      </w:r>
      <w:r w:rsidRPr="004200A6">
        <w:rPr>
          <w:rFonts w:ascii="Times New Roman" w:hAnsi="Times New Roman" w:cs="Times New Roman"/>
          <w:bCs/>
        </w:rPr>
        <w:t> como la acogida en el actual artículo 204 de la Ley de sociedades de capital (que incluye cualquier interés –de la sociedad y de los socios singularmente considerados– tutelado por el Derecho de sociedades), es indudable que el </w:t>
      </w:r>
      <w:r w:rsidRPr="004200A6">
        <w:rPr>
          <w:rFonts w:ascii="Times New Roman" w:hAnsi="Times New Roman" w:cs="Times New Roman"/>
          <w:b/>
        </w:rPr>
        <w:t>interés del socio individual</w:t>
      </w:r>
      <w:r w:rsidRPr="004200A6">
        <w:rPr>
          <w:rFonts w:ascii="Times New Roman" w:hAnsi="Times New Roman" w:cs="Times New Roman"/>
          <w:bCs/>
        </w:rPr>
        <w:t xml:space="preserve"> a participar </w:t>
      </w:r>
      <w:r w:rsidRPr="004200A6">
        <w:rPr>
          <w:rFonts w:ascii="Times New Roman" w:hAnsi="Times New Roman" w:cs="Times New Roman"/>
          <w:b/>
          <w:bCs/>
        </w:rPr>
        <w:t xml:space="preserve">con una cierta periodicidad </w:t>
      </w:r>
      <w:r w:rsidRPr="004200A6">
        <w:rPr>
          <w:rFonts w:ascii="Times New Roman" w:hAnsi="Times New Roman" w:cs="Times New Roman"/>
          <w:bCs/>
        </w:rPr>
        <w:t>en los beneficios sociales distribuibles también debería entenderse incluido. Se trata de un «interés societario», en el doble sentido de que deriva de su condición de socio y de que puede considerarse tutelado por la legislación societaria. El </w:t>
      </w:r>
      <w:r w:rsidRPr="004200A6">
        <w:rPr>
          <w:rFonts w:ascii="Times New Roman" w:hAnsi="Times New Roman" w:cs="Times New Roman"/>
          <w:bCs/>
          <w:i/>
          <w:iCs/>
        </w:rPr>
        <w:t>grado de protección</w:t>
      </w:r>
      <w:r w:rsidRPr="004200A6">
        <w:rPr>
          <w:rFonts w:ascii="Times New Roman" w:hAnsi="Times New Roman" w:cs="Times New Roman"/>
          <w:bCs/>
        </w:rPr>
        <w:t> que recibe, sin embargo, es </w:t>
      </w:r>
      <w:r w:rsidRPr="004200A6">
        <w:rPr>
          <w:rFonts w:ascii="Times New Roman" w:hAnsi="Times New Roman" w:cs="Times New Roman"/>
          <w:bCs/>
          <w:i/>
          <w:iCs/>
        </w:rPr>
        <w:t>inferior </w:t>
      </w:r>
      <w:r w:rsidRPr="004200A6">
        <w:rPr>
          <w:rFonts w:ascii="Times New Roman" w:hAnsi="Times New Roman" w:cs="Times New Roman"/>
          <w:bCs/>
        </w:rPr>
        <w:t>al que la regulación confiere al interés contrapuesto del socio mayoritario en este caso. En principio, </w:t>
      </w:r>
      <w:r w:rsidRPr="004200A6">
        <w:rPr>
          <w:rFonts w:ascii="Times New Roman" w:hAnsi="Times New Roman" w:cs="Times New Roman"/>
          <w:b/>
        </w:rPr>
        <w:t>el socio de mayoría tiene el derecho de asignar a los beneficios distribuibles un destino distinto al reparto de dividendo</w:t>
      </w:r>
      <w:r w:rsidRPr="004200A6">
        <w:rPr>
          <w:rFonts w:ascii="Times New Roman" w:hAnsi="Times New Roman" w:cs="Times New Roman"/>
          <w:b/>
          <w:bCs/>
          <w:iCs/>
        </w:rPr>
        <w:t>s</w:t>
      </w:r>
      <w:r w:rsidRPr="004200A6">
        <w:rPr>
          <w:rFonts w:ascii="Times New Roman" w:hAnsi="Times New Roman" w:cs="Times New Roman"/>
          <w:bCs/>
        </w:rPr>
        <w:t> (la autofinanciación de la sociedad)</w:t>
      </w:r>
      <w:r>
        <w:rPr>
          <w:rFonts w:ascii="Times New Roman" w:hAnsi="Times New Roman" w:cs="Times New Roman"/>
          <w:bCs/>
        </w:rPr>
        <w:t>”.</w:t>
      </w:r>
    </w:p>
    <w:p w:rsidR="00F44CE4" w:rsidRDefault="00501AD1" w:rsidP="008B4A70">
      <w:pPr>
        <w:spacing w:line="360" w:lineRule="auto"/>
        <w:jc w:val="both"/>
        <w:rPr>
          <w:rFonts w:ascii="Times New Roman" w:hAnsi="Times New Roman" w:cs="Times New Roman"/>
          <w:bCs/>
        </w:rPr>
      </w:pPr>
      <w:r>
        <w:rPr>
          <w:rFonts w:ascii="Times New Roman" w:hAnsi="Times New Roman" w:cs="Times New Roman"/>
          <w:bCs/>
        </w:rPr>
        <w:t>No tengo muy claro que el grado de protección sea inferior</w:t>
      </w:r>
      <w:r w:rsidR="00E112EE">
        <w:rPr>
          <w:rFonts w:ascii="Times New Roman" w:hAnsi="Times New Roman" w:cs="Times New Roman"/>
          <w:bCs/>
        </w:rPr>
        <w:t xml:space="preserve">, dado </w:t>
      </w:r>
      <w:r>
        <w:rPr>
          <w:rFonts w:ascii="Times New Roman" w:hAnsi="Times New Roman" w:cs="Times New Roman"/>
          <w:bCs/>
        </w:rPr>
        <w:t>que</w:t>
      </w:r>
      <w:r w:rsidR="00E112EE">
        <w:rPr>
          <w:rFonts w:ascii="Times New Roman" w:hAnsi="Times New Roman" w:cs="Times New Roman"/>
          <w:bCs/>
        </w:rPr>
        <w:t>,</w:t>
      </w:r>
      <w:r>
        <w:rPr>
          <w:rFonts w:ascii="Times New Roman" w:hAnsi="Times New Roman" w:cs="Times New Roman"/>
          <w:bCs/>
        </w:rPr>
        <w:t xml:space="preserve"> aunque la mayoría tenga derecho a asignar los beneficios distribuibles a un destino distinto al reparto de dividendos, la decisión debe ir encaminada a satisfacer el objeto social y estar</w:t>
      </w:r>
      <w:r w:rsidR="00E112EE">
        <w:rPr>
          <w:rFonts w:ascii="Times New Roman" w:hAnsi="Times New Roman" w:cs="Times New Roman"/>
          <w:bCs/>
        </w:rPr>
        <w:t xml:space="preserve"> debidamente</w:t>
      </w:r>
      <w:r>
        <w:rPr>
          <w:rFonts w:ascii="Times New Roman" w:hAnsi="Times New Roman" w:cs="Times New Roman"/>
          <w:bCs/>
        </w:rPr>
        <w:t xml:space="preserve"> justificada. Es decir, </w:t>
      </w:r>
      <w:r w:rsidRPr="00917C20">
        <w:rPr>
          <w:rFonts w:ascii="Times New Roman" w:hAnsi="Times New Roman" w:cs="Times New Roman"/>
          <w:b/>
          <w:bCs/>
        </w:rPr>
        <w:t>el fin distint</w:t>
      </w:r>
      <w:r w:rsidR="00917C20">
        <w:rPr>
          <w:rFonts w:ascii="Times New Roman" w:hAnsi="Times New Roman" w:cs="Times New Roman"/>
          <w:b/>
          <w:bCs/>
        </w:rPr>
        <w:t>o al reparto de dividendos no puede ser</w:t>
      </w:r>
      <w:r w:rsidRPr="00917C20">
        <w:rPr>
          <w:rFonts w:ascii="Times New Roman" w:hAnsi="Times New Roman" w:cs="Times New Roman"/>
          <w:b/>
          <w:bCs/>
        </w:rPr>
        <w:t xml:space="preserve"> la retención injustificada de los beneficios distribuibles</w:t>
      </w:r>
      <w:r w:rsidR="00F44CE4">
        <w:rPr>
          <w:rFonts w:ascii="Times New Roman" w:hAnsi="Times New Roman" w:cs="Times New Roman"/>
          <w:bCs/>
        </w:rPr>
        <w:t>, pues el acuerdo de la mayoría en este sentido devendría abusivo. Como bien señala Sánchez Ruiz, este tipo de acuerdos abusivos “</w:t>
      </w:r>
      <w:r w:rsidR="00F44CE4" w:rsidRPr="00F44CE4">
        <w:rPr>
          <w:rFonts w:ascii="Times New Roman" w:hAnsi="Times New Roman" w:cs="Times New Roman"/>
          <w:bCs/>
        </w:rPr>
        <w:t>están hoy tipificados como causa de impugnación en el segundo inciso del artículo 204.1 de la Ley de sociedades de capital. Su fundamento último no es otro, a mi juicio, que el </w:t>
      </w:r>
      <w:r w:rsidR="00F44CE4" w:rsidRPr="00F44CE4">
        <w:rPr>
          <w:rFonts w:ascii="Times New Roman" w:hAnsi="Times New Roman" w:cs="Times New Roman"/>
          <w:bCs/>
          <w:i/>
          <w:iCs/>
        </w:rPr>
        <w:t>principio de buena fe objetiva</w:t>
      </w:r>
      <w:r w:rsidR="00F44CE4" w:rsidRPr="00F44CE4">
        <w:rPr>
          <w:rFonts w:ascii="Times New Roman" w:hAnsi="Times New Roman" w:cs="Times New Roman"/>
          <w:bCs/>
        </w:rPr>
        <w:t> (</w:t>
      </w:r>
      <w:r w:rsidR="00F44CE4" w:rsidRPr="00BB35D7">
        <w:rPr>
          <w:rFonts w:ascii="Times New Roman" w:hAnsi="Times New Roman" w:cs="Times New Roman"/>
          <w:b/>
          <w:bCs/>
        </w:rPr>
        <w:t>o el deber de lealtad de los socios de mayoría</w:t>
      </w:r>
      <w:r w:rsidR="00F44CE4" w:rsidRPr="00F44CE4">
        <w:rPr>
          <w:rFonts w:ascii="Times New Roman" w:hAnsi="Times New Roman" w:cs="Times New Roman"/>
          <w:bCs/>
        </w:rPr>
        <w:t>, si se prefiere emplear una terminología de origen foráneo) y la </w:t>
      </w:r>
      <w:r w:rsidR="00F44CE4" w:rsidRPr="00F44CE4">
        <w:rPr>
          <w:rFonts w:ascii="Times New Roman" w:hAnsi="Times New Roman" w:cs="Times New Roman"/>
          <w:bCs/>
          <w:i/>
          <w:iCs/>
        </w:rPr>
        <w:t>regla general de proscripción del abuso</w:t>
      </w:r>
      <w:r w:rsidR="00F44CE4" w:rsidRPr="00F44CE4">
        <w:rPr>
          <w:rFonts w:ascii="Times New Roman" w:hAnsi="Times New Roman" w:cs="Times New Roman"/>
          <w:bCs/>
        </w:rPr>
        <w:t> en el ejercicio de los derechos, aplicados al ámbito de las relaciones sociales internas</w:t>
      </w:r>
      <w:r w:rsidR="00F44CE4">
        <w:rPr>
          <w:rFonts w:ascii="Times New Roman" w:hAnsi="Times New Roman" w:cs="Times New Roman"/>
          <w:bCs/>
        </w:rPr>
        <w:t>”</w:t>
      </w:r>
      <w:r w:rsidR="00F44CE4" w:rsidRPr="00F44CE4">
        <w:rPr>
          <w:rFonts w:ascii="Times New Roman" w:hAnsi="Times New Roman" w:cs="Times New Roman"/>
          <w:bCs/>
        </w:rPr>
        <w:t>.</w:t>
      </w:r>
    </w:p>
    <w:p w:rsidR="008B4A70" w:rsidRPr="00AF0DFD" w:rsidRDefault="008B4A70" w:rsidP="008B4A70">
      <w:pPr>
        <w:spacing w:line="360" w:lineRule="auto"/>
        <w:jc w:val="both"/>
        <w:rPr>
          <w:rFonts w:ascii="Times New Roman" w:hAnsi="Times New Roman" w:cs="Times New Roman"/>
          <w:bCs/>
        </w:rPr>
      </w:pPr>
      <w:r w:rsidRPr="00AF0DFD">
        <w:rPr>
          <w:rFonts w:ascii="Times New Roman" w:hAnsi="Times New Roman" w:cs="Times New Roman"/>
          <w:bCs/>
        </w:rPr>
        <w:t xml:space="preserve">Sobre el derecho abstracto, incluido entre los </w:t>
      </w:r>
      <w:r w:rsidRPr="00AF0DFD">
        <w:rPr>
          <w:rFonts w:ascii="Times New Roman" w:hAnsi="Times New Roman" w:cs="Times New Roman"/>
          <w:b/>
          <w:bCs/>
        </w:rPr>
        <w:t>“derechos del socio”, a participar en las ganancias sociales</w:t>
      </w:r>
      <w:r w:rsidRPr="00AF0DFD">
        <w:rPr>
          <w:rFonts w:ascii="Times New Roman" w:hAnsi="Times New Roman" w:cs="Times New Roman"/>
          <w:bCs/>
        </w:rPr>
        <w:t xml:space="preserve">, a que se refiere el citado artículo 93 LSC, es de interés la STS de 12 de noviembre de 2020 (recurso de casación nº 289/2018) y la jurisprudencia allí citada, cuyo FJ 4º tiene como expresivo título: </w:t>
      </w:r>
      <w:r w:rsidRPr="00AF0DFD">
        <w:rPr>
          <w:rFonts w:ascii="Times New Roman" w:hAnsi="Times New Roman" w:cs="Times New Roman"/>
          <w:bCs/>
          <w:i/>
        </w:rPr>
        <w:t>“El derecho del dividendo aprobado como derecho desprendido del vínculo societario”</w:t>
      </w:r>
      <w:r w:rsidRPr="00AF0DFD">
        <w:rPr>
          <w:rFonts w:ascii="Times New Roman" w:hAnsi="Times New Roman" w:cs="Times New Roman"/>
          <w:bCs/>
        </w:rPr>
        <w:t>. Para el TS:</w:t>
      </w:r>
    </w:p>
    <w:p w:rsidR="008B4A70" w:rsidRPr="00AF0DFD" w:rsidRDefault="008B4A70" w:rsidP="008B4A70">
      <w:pPr>
        <w:spacing w:line="240" w:lineRule="auto"/>
        <w:ind w:left="680" w:right="680"/>
        <w:jc w:val="both"/>
        <w:rPr>
          <w:rFonts w:ascii="Times New Roman" w:hAnsi="Times New Roman" w:cs="Times New Roman"/>
          <w:bCs/>
        </w:rPr>
      </w:pPr>
      <w:r w:rsidRPr="00AF0DFD">
        <w:rPr>
          <w:rFonts w:ascii="Times New Roman" w:hAnsi="Times New Roman" w:cs="Times New Roman"/>
          <w:bCs/>
        </w:rPr>
        <w:t>“1.- Las sociedades de capital son ante todo personas jurídicas, y como tales constituyen un centro de imputación de derechos y obligaciones propios. La sociedad y sus socios ostentan personalidades distintas y patrimonios diversos sin comunicación entre sí.</w:t>
      </w:r>
    </w:p>
    <w:p w:rsidR="008B4A70" w:rsidRPr="00AF0DFD" w:rsidRDefault="008B4A70" w:rsidP="008B4A70">
      <w:pPr>
        <w:spacing w:line="240" w:lineRule="auto"/>
        <w:ind w:left="680" w:right="680"/>
        <w:jc w:val="both"/>
        <w:rPr>
          <w:rFonts w:ascii="Times New Roman" w:hAnsi="Times New Roman" w:cs="Times New Roman"/>
          <w:bCs/>
        </w:rPr>
      </w:pPr>
      <w:r w:rsidRPr="00AF0DFD">
        <w:rPr>
          <w:rFonts w:ascii="Times New Roman" w:hAnsi="Times New Roman" w:cs="Times New Roman"/>
          <w:bCs/>
        </w:rPr>
        <w:lastRenderedPageBreak/>
        <w:t xml:space="preserve">Como declaramos en la sentencia del pleno de esta sala 60/2020, de 3 de febrero, en este marco de la autonomía de la sociedad con respecto a sus socios </w:t>
      </w:r>
      <w:r w:rsidRPr="00AF0DFD">
        <w:rPr>
          <w:rFonts w:ascii="Times New Roman" w:hAnsi="Times New Roman" w:cs="Times New Roman"/>
          <w:b/>
          <w:bCs/>
        </w:rPr>
        <w:t>corresponde a la junta general decidir, bajo propuesta no vinculante de sus administradores, la aprobación de las cuentas anuales y la aplicación del resultado del ejercicio económico</w:t>
      </w:r>
      <w:r w:rsidRPr="00AF0DFD">
        <w:rPr>
          <w:rFonts w:ascii="Times New Roman" w:hAnsi="Times New Roman" w:cs="Times New Roman"/>
          <w:bCs/>
        </w:rPr>
        <w:t xml:space="preserve"> (arts. 160 a y 273 LSC), y, por consiguiente, el destino de los beneficios obtenidos, la constitución en reservas o el reparto de dividendos. </w:t>
      </w:r>
      <w:r w:rsidRPr="00AF0DFD">
        <w:rPr>
          <w:rFonts w:ascii="Times New Roman" w:hAnsi="Times New Roman" w:cs="Times New Roman"/>
          <w:b/>
          <w:bCs/>
        </w:rPr>
        <w:t xml:space="preserve">El socio puede, ante un acuerdo de esta naturaleza, ejercitar su derecho de separación al amparo del art. 348 bis de la LSC, siempre y cuando concurran los presupuestos normativos para ello; </w:t>
      </w:r>
      <w:r w:rsidRPr="00AF0DFD">
        <w:rPr>
          <w:rFonts w:ascii="Times New Roman" w:hAnsi="Times New Roman" w:cs="Times New Roman"/>
          <w:b/>
          <w:bCs/>
          <w:u w:val="single"/>
        </w:rPr>
        <w:t>o</w:t>
      </w:r>
      <w:r w:rsidRPr="00AF0DFD">
        <w:rPr>
          <w:rFonts w:ascii="Times New Roman" w:hAnsi="Times New Roman" w:cs="Times New Roman"/>
          <w:b/>
          <w:bCs/>
        </w:rPr>
        <w:t xml:space="preserve"> impugnar el correlativo acuerdo de la junta general,</w:t>
      </w:r>
      <w:r w:rsidRPr="00AF0DFD">
        <w:rPr>
          <w:rFonts w:ascii="Times New Roman" w:hAnsi="Times New Roman" w:cs="Times New Roman"/>
          <w:bCs/>
        </w:rPr>
        <w:t xml:space="preserve"> </w:t>
      </w:r>
      <w:r w:rsidRPr="00AF0DFD">
        <w:rPr>
          <w:rFonts w:ascii="Times New Roman" w:hAnsi="Times New Roman" w:cs="Times New Roman"/>
          <w:b/>
          <w:bCs/>
        </w:rPr>
        <w:t>en el caso de considerar haber sufrido una lesión injustificada de su derecho a participar en las ganancias sociales, como así lo ha venido admitiendo la jurisprudencia</w:t>
      </w:r>
      <w:r w:rsidRPr="00AF0DFD">
        <w:rPr>
          <w:rFonts w:ascii="Times New Roman" w:hAnsi="Times New Roman" w:cs="Times New Roman"/>
          <w:bCs/>
        </w:rPr>
        <w:t xml:space="preserve"> (ver la doctrina de las SSTS 418/2005, de 26 de mayo y 873/2011, de 7 de diciembre).</w:t>
      </w:r>
    </w:p>
    <w:p w:rsidR="008B4A70" w:rsidRPr="00AF0DFD" w:rsidRDefault="008B4A70" w:rsidP="008B4A70">
      <w:pPr>
        <w:spacing w:line="240" w:lineRule="auto"/>
        <w:ind w:left="680" w:right="680"/>
        <w:jc w:val="both"/>
        <w:rPr>
          <w:rFonts w:ascii="Times New Roman" w:hAnsi="Times New Roman" w:cs="Times New Roman"/>
          <w:bCs/>
        </w:rPr>
      </w:pPr>
      <w:r w:rsidRPr="00AF0DFD">
        <w:rPr>
          <w:rFonts w:ascii="Times New Roman" w:hAnsi="Times New Roman" w:cs="Times New Roman"/>
          <w:bCs/>
        </w:rPr>
        <w:t xml:space="preserve">Por ello, la jurisprudencia ha venido distinguiendo entre el </w:t>
      </w:r>
      <w:r w:rsidRPr="00AF0DFD">
        <w:rPr>
          <w:rFonts w:ascii="Times New Roman" w:hAnsi="Times New Roman" w:cs="Times New Roman"/>
          <w:b/>
          <w:bCs/>
        </w:rPr>
        <w:t>"derecho abstracto"</w:t>
      </w:r>
      <w:r w:rsidRPr="00AF0DFD">
        <w:rPr>
          <w:rFonts w:ascii="Times New Roman" w:hAnsi="Times New Roman" w:cs="Times New Roman"/>
          <w:bCs/>
        </w:rPr>
        <w:t xml:space="preserve"> a participar en las ganancias sociales, y el "derecho concreto" al pago de los dividendos cuyo reparto se haya acordado en junta general. Así, por ejemplo, en la sentencia 60/2002, de 30 de enero (doctrina que reproducen las sentencias 873/2011, de 11 de diciembre y 60/2020, de 3 de febrero), declaramos: "el accionista tiene derecho a participar en los beneficios de la Sociedad Anónima, como derecho abstracto, pero es el acuerdo de la Junta general el que decide el reparto del dividendo, que hace surgir el derecho de crédito del accionista, </w:t>
      </w:r>
      <w:r w:rsidRPr="00AF0DFD">
        <w:rPr>
          <w:rFonts w:ascii="Times New Roman" w:hAnsi="Times New Roman" w:cs="Times New Roman"/>
          <w:b/>
          <w:bCs/>
        </w:rPr>
        <w:t>como derecho concreto</w:t>
      </w:r>
      <w:r w:rsidRPr="00AF0DFD">
        <w:rPr>
          <w:rFonts w:ascii="Times New Roman" w:hAnsi="Times New Roman" w:cs="Times New Roman"/>
          <w:bCs/>
        </w:rPr>
        <w:t>, quedando determinada la cantidad, el momento y la forma del pago".</w:t>
      </w:r>
    </w:p>
    <w:p w:rsidR="008B4A70" w:rsidRPr="00AF0DFD" w:rsidRDefault="008B4A70" w:rsidP="008B4A70">
      <w:pPr>
        <w:spacing w:line="240" w:lineRule="auto"/>
        <w:ind w:left="680" w:right="680"/>
        <w:jc w:val="both"/>
        <w:rPr>
          <w:rFonts w:ascii="Times New Roman" w:hAnsi="Times New Roman" w:cs="Times New Roman"/>
          <w:bCs/>
        </w:rPr>
      </w:pPr>
      <w:r w:rsidRPr="00AF0DFD">
        <w:rPr>
          <w:rFonts w:ascii="Times New Roman" w:hAnsi="Times New Roman" w:cs="Times New Roman"/>
          <w:bCs/>
        </w:rPr>
        <w:t>…/…</w:t>
      </w:r>
    </w:p>
    <w:p w:rsidR="008B4A70" w:rsidRPr="00AF0DFD" w:rsidRDefault="008B4A70" w:rsidP="008B4A70">
      <w:pPr>
        <w:spacing w:line="240" w:lineRule="auto"/>
        <w:ind w:left="680" w:right="680"/>
        <w:jc w:val="both"/>
        <w:rPr>
          <w:rFonts w:ascii="Times New Roman" w:hAnsi="Times New Roman" w:cs="Times New Roman"/>
          <w:bCs/>
        </w:rPr>
      </w:pPr>
      <w:r w:rsidRPr="00AF0DFD">
        <w:rPr>
          <w:rFonts w:ascii="Times New Roman" w:hAnsi="Times New Roman" w:cs="Times New Roman"/>
          <w:bCs/>
        </w:rPr>
        <w:t xml:space="preserve">A este fenómeno del desprendimiento o independencia del derecho al cobro del dividendo acordado respecto de la relación jurídica societaria, responde que en el catálogo de los "derechos del socio" del art. 93 LSC, al margen de que éste no sea exhaustivo, se incluya </w:t>
      </w:r>
      <w:r w:rsidRPr="00AF0DFD">
        <w:rPr>
          <w:rFonts w:ascii="Times New Roman" w:hAnsi="Times New Roman" w:cs="Times New Roman"/>
          <w:b/>
          <w:bCs/>
        </w:rPr>
        <w:t>el abstracto</w:t>
      </w:r>
      <w:r w:rsidRPr="00AF0DFD">
        <w:rPr>
          <w:rFonts w:ascii="Times New Roman" w:hAnsi="Times New Roman" w:cs="Times New Roman"/>
          <w:bCs/>
        </w:rPr>
        <w:t xml:space="preserve"> de participar en las ganancias sociales, pero no el de la percepción del dividendo aprobado.</w:t>
      </w:r>
    </w:p>
    <w:p w:rsidR="008B4A70" w:rsidRPr="00AF0DFD" w:rsidRDefault="008B4A70" w:rsidP="008B4A70">
      <w:pPr>
        <w:spacing w:line="240" w:lineRule="auto"/>
        <w:ind w:left="680" w:right="680"/>
        <w:jc w:val="both"/>
        <w:rPr>
          <w:rFonts w:ascii="Times New Roman" w:hAnsi="Times New Roman" w:cs="Times New Roman"/>
          <w:bCs/>
        </w:rPr>
      </w:pPr>
      <w:r w:rsidRPr="00AF0DFD">
        <w:rPr>
          <w:rFonts w:ascii="Times New Roman" w:hAnsi="Times New Roman" w:cs="Times New Roman"/>
          <w:bCs/>
        </w:rPr>
        <w:t>4.- Pero, en todo caso, los titulares de este derecho son los socios que ostenten esta condición en el momento de la aprobación del acuerdo…”</w:t>
      </w:r>
    </w:p>
    <w:p w:rsidR="008B4A70" w:rsidRPr="00AF0DFD" w:rsidRDefault="008B4A70" w:rsidP="008B4A70">
      <w:pPr>
        <w:spacing w:line="240" w:lineRule="auto"/>
        <w:jc w:val="both"/>
        <w:rPr>
          <w:rFonts w:ascii="Times New Roman" w:hAnsi="Times New Roman" w:cs="Times New Roman"/>
          <w:bCs/>
        </w:rPr>
      </w:pPr>
    </w:p>
    <w:p w:rsidR="008B4A70" w:rsidRDefault="008B4A70" w:rsidP="008B4A70">
      <w:pPr>
        <w:spacing w:line="360" w:lineRule="auto"/>
        <w:jc w:val="both"/>
        <w:rPr>
          <w:rFonts w:ascii="Times New Roman" w:hAnsi="Times New Roman" w:cs="Times New Roman"/>
          <w:bCs/>
        </w:rPr>
      </w:pPr>
      <w:r w:rsidRPr="00AF0DFD">
        <w:rPr>
          <w:rFonts w:ascii="Times New Roman" w:hAnsi="Times New Roman" w:cs="Times New Roman"/>
          <w:bCs/>
        </w:rPr>
        <w:t xml:space="preserve">Parece que esta sentencia refiere un carácter alternativo a la opción del accionista: o ejercita su derecho de separación al amparo del art. 348 bis de la LSC (siempre y cuando concurran los presupuestos normativos para ello) </w:t>
      </w:r>
      <w:r w:rsidRPr="00AF0DFD">
        <w:rPr>
          <w:rFonts w:ascii="Times New Roman" w:hAnsi="Times New Roman" w:cs="Times New Roman"/>
          <w:b/>
          <w:bCs/>
          <w:u w:val="single"/>
        </w:rPr>
        <w:t>o</w:t>
      </w:r>
      <w:r w:rsidRPr="00AF0DFD">
        <w:rPr>
          <w:rFonts w:ascii="Times New Roman" w:hAnsi="Times New Roman" w:cs="Times New Roman"/>
          <w:bCs/>
        </w:rPr>
        <w:t xml:space="preserve"> impugna el correlativo acuerdo de la junta general, en el caso de considerar haber sufrido una lesión injustificada de su derecho a participar en las ganancias sociales. </w:t>
      </w:r>
    </w:p>
    <w:p w:rsidR="00820E70" w:rsidRDefault="00820E70" w:rsidP="008B4A70">
      <w:pPr>
        <w:spacing w:line="360" w:lineRule="auto"/>
        <w:jc w:val="both"/>
        <w:rPr>
          <w:rFonts w:ascii="Times New Roman" w:hAnsi="Times New Roman" w:cs="Times New Roman"/>
        </w:rPr>
      </w:pPr>
      <w:r w:rsidRPr="00AF0DFD">
        <w:rPr>
          <w:rFonts w:ascii="Times New Roman" w:eastAsia="Calibri" w:hAnsi="Times New Roman" w:cs="Times New Roman"/>
        </w:rPr>
        <w:t>Desde un punto de vista procesal, comentando la SAP Córdoba de 16 de diciembre de 2</w:t>
      </w:r>
      <w:r>
        <w:rPr>
          <w:rFonts w:ascii="Times New Roman" w:eastAsia="Calibri" w:hAnsi="Times New Roman" w:cs="Times New Roman"/>
        </w:rPr>
        <w:t xml:space="preserve">020 (nº de Recurso: 721/2019), </w:t>
      </w:r>
      <w:r w:rsidRPr="00AF0DFD">
        <w:rPr>
          <w:rFonts w:ascii="Times New Roman" w:eastAsia="Calibri" w:hAnsi="Times New Roman" w:cs="Times New Roman"/>
        </w:rPr>
        <w:t>según la cual el socio había presentado una demanda pidiendo que se condenara a la sociedad a repartir dividendos porque llevaba años sin hacerlo a pesar de qu</w:t>
      </w:r>
      <w:r w:rsidR="00702C1A">
        <w:rPr>
          <w:rFonts w:ascii="Times New Roman" w:eastAsia="Calibri" w:hAnsi="Times New Roman" w:cs="Times New Roman"/>
        </w:rPr>
        <w:t>e se habían obtenido beneficios</w:t>
      </w:r>
      <w:r w:rsidRPr="00AF0DFD">
        <w:rPr>
          <w:rFonts w:ascii="Times New Roman" w:eastAsia="Calibri" w:hAnsi="Times New Roman" w:cs="Times New Roman"/>
        </w:rPr>
        <w:t xml:space="preserve"> </w:t>
      </w:r>
      <w:r w:rsidR="00702C1A">
        <w:rPr>
          <w:rFonts w:ascii="Times New Roman" w:eastAsia="Calibri" w:hAnsi="Times New Roman" w:cs="Times New Roman"/>
        </w:rPr>
        <w:t>(t</w:t>
      </w:r>
      <w:r w:rsidRPr="00AF0DFD">
        <w:rPr>
          <w:rFonts w:ascii="Times New Roman" w:eastAsia="Calibri" w:hAnsi="Times New Roman" w:cs="Times New Roman"/>
        </w:rPr>
        <w:t xml:space="preserve">anto el juzgado como la audiencia desestiman su pretensión porque </w:t>
      </w:r>
      <w:r w:rsidRPr="00AF0DFD">
        <w:rPr>
          <w:rFonts w:ascii="Times New Roman" w:eastAsia="Calibri" w:hAnsi="Times New Roman" w:cs="Times New Roman"/>
          <w:b/>
        </w:rPr>
        <w:t>la vía adecuada es la impugnación del acuerdo social sobre aplicación del resultado o el ejercicio del derecho de separación</w:t>
      </w:r>
      <w:r w:rsidR="00702C1A">
        <w:rPr>
          <w:rFonts w:ascii="Times New Roman" w:eastAsia="Calibri" w:hAnsi="Times New Roman" w:cs="Times New Roman"/>
          <w:b/>
        </w:rPr>
        <w:t>)</w:t>
      </w:r>
      <w:r w:rsidRPr="00AF0DFD">
        <w:rPr>
          <w:rFonts w:ascii="Times New Roman" w:eastAsia="Calibri" w:hAnsi="Times New Roman" w:cs="Times New Roman"/>
        </w:rPr>
        <w:t>; Alfaro Águila-Real (2021</w:t>
      </w:r>
      <w:r w:rsidR="008439BA">
        <w:rPr>
          <w:rFonts w:ascii="Times New Roman" w:eastAsia="Calibri" w:hAnsi="Times New Roman" w:cs="Times New Roman"/>
        </w:rPr>
        <w:t xml:space="preserve"> a</w:t>
      </w:r>
      <w:r w:rsidRPr="00AF0DFD">
        <w:rPr>
          <w:rFonts w:ascii="Times New Roman" w:eastAsia="Calibri" w:hAnsi="Times New Roman" w:cs="Times New Roman"/>
        </w:rPr>
        <w:t xml:space="preserve">) subraya la obviedad de que </w:t>
      </w:r>
      <w:r w:rsidRPr="00AF0DFD">
        <w:rPr>
          <w:rFonts w:ascii="Times New Roman" w:eastAsia="Calibri" w:hAnsi="Times New Roman" w:cs="Times New Roman"/>
          <w:b/>
        </w:rPr>
        <w:lastRenderedPageBreak/>
        <w:t>es necesario, pues, impugnar un acuerdo social concreto</w:t>
      </w:r>
      <w:r w:rsidRPr="00AF0DFD">
        <w:rPr>
          <w:rFonts w:ascii="Times New Roman" w:eastAsia="Calibri" w:hAnsi="Times New Roman" w:cs="Times New Roman"/>
        </w:rPr>
        <w:t xml:space="preserve">… </w:t>
      </w:r>
      <w:r w:rsidRPr="00AF0DFD">
        <w:rPr>
          <w:rFonts w:ascii="Times New Roman" w:eastAsia="Calibri" w:hAnsi="Times New Roman" w:cs="Times New Roman"/>
          <w:i/>
        </w:rPr>
        <w:t xml:space="preserve">“una vez excluida la eventual aplicación al caso del derecho de separación ex artículo 348 bis LSC”, </w:t>
      </w:r>
      <w:r w:rsidRPr="00AF0DFD">
        <w:rPr>
          <w:rFonts w:ascii="Times New Roman" w:eastAsia="Calibri" w:hAnsi="Times New Roman" w:cs="Times New Roman"/>
          <w:b/>
        </w:rPr>
        <w:t>pues</w:t>
      </w:r>
      <w:r w:rsidRPr="00AF0DFD">
        <w:rPr>
          <w:rFonts w:ascii="Times New Roman" w:eastAsia="Calibri" w:hAnsi="Times New Roman" w:cs="Times New Roman"/>
          <w:b/>
          <w:i/>
        </w:rPr>
        <w:t xml:space="preserve"> </w:t>
      </w:r>
      <w:r w:rsidRPr="00AF0DFD">
        <w:rPr>
          <w:rFonts w:ascii="Times New Roman" w:eastAsia="Calibri" w:hAnsi="Times New Roman" w:cs="Times New Roman"/>
          <w:b/>
        </w:rPr>
        <w:t>la sequía de dividendos se combate, bien ejerciendo el derecho de separación, bien impugnando el acuerdo social sobre aplicación del resultado</w:t>
      </w:r>
      <w:r w:rsidRPr="00AF0DFD">
        <w:rPr>
          <w:rFonts w:ascii="Times New Roman" w:eastAsia="Calibri" w:hAnsi="Times New Roman" w:cs="Times New Roman"/>
        </w:rPr>
        <w:t>.</w:t>
      </w:r>
    </w:p>
    <w:p w:rsidR="000A386C" w:rsidRDefault="000A386C" w:rsidP="000A386C">
      <w:pPr>
        <w:spacing w:line="360" w:lineRule="auto"/>
        <w:jc w:val="both"/>
        <w:rPr>
          <w:rFonts w:ascii="Times New Roman" w:hAnsi="Times New Roman" w:cs="Times New Roman"/>
        </w:rPr>
      </w:pPr>
      <w:r w:rsidRPr="00AF0DFD">
        <w:rPr>
          <w:rFonts w:ascii="Times New Roman" w:hAnsi="Times New Roman" w:cs="Times New Roman"/>
        </w:rPr>
        <w:t xml:space="preserve">El </w:t>
      </w:r>
      <w:r w:rsidRPr="00912BC6">
        <w:rPr>
          <w:rFonts w:ascii="Times New Roman" w:hAnsi="Times New Roman" w:cs="Times New Roman"/>
          <w:b/>
        </w:rPr>
        <w:t>artículo 348 bis TRLSC</w:t>
      </w:r>
      <w:r w:rsidR="00DD6766">
        <w:rPr>
          <w:rFonts w:ascii="Times New Roman" w:hAnsi="Times New Roman" w:cs="Times New Roman"/>
        </w:rPr>
        <w:t xml:space="preserve"> (Ibáñez García,</w:t>
      </w:r>
      <w:r w:rsidR="00DA65A3">
        <w:rPr>
          <w:rFonts w:ascii="Times New Roman" w:hAnsi="Times New Roman" w:cs="Times New Roman"/>
        </w:rPr>
        <w:t xml:space="preserve"> 2021 b)</w:t>
      </w:r>
      <w:r w:rsidRPr="00AF0DFD">
        <w:rPr>
          <w:rFonts w:ascii="Times New Roman" w:hAnsi="Times New Roman" w:cs="Times New Roman"/>
        </w:rPr>
        <w:t xml:space="preserve">, de vida azarosa y seriamente contestado desde su origen, supone un auténtico cambio de paradigma en la formulación dogmática del </w:t>
      </w:r>
      <w:r w:rsidRPr="009D016F">
        <w:rPr>
          <w:rFonts w:ascii="Times New Roman" w:hAnsi="Times New Roman" w:cs="Times New Roman"/>
          <w:b/>
        </w:rPr>
        <w:t>“derecho al dividendo”</w:t>
      </w:r>
      <w:r w:rsidRPr="00AF0DFD">
        <w:rPr>
          <w:rFonts w:ascii="Times New Roman" w:hAnsi="Times New Roman" w:cs="Times New Roman"/>
        </w:rPr>
        <w:t xml:space="preserve"> en las sociedades de capital, respecto a cómo estaba concebido con anterioridad. Ahora, vigente este precepto, ampliamente reformado, y si se dan los requisitos establecidos en el mismo, el derecho abstracto del socio o accionista</w:t>
      </w:r>
      <w:r w:rsidR="00CB1D76">
        <w:rPr>
          <w:rFonts w:ascii="Times New Roman" w:hAnsi="Times New Roman" w:cs="Times New Roman"/>
        </w:rPr>
        <w:t xml:space="preserve"> </w:t>
      </w:r>
      <w:r w:rsidR="00CB1D76" w:rsidRPr="0086067C">
        <w:rPr>
          <w:rFonts w:ascii="Times New Roman" w:hAnsi="Times New Roman" w:cs="Times New Roman"/>
          <w:b/>
        </w:rPr>
        <w:t>(concretamente del minoritario)</w:t>
      </w:r>
      <w:r w:rsidRPr="00AF0DFD">
        <w:rPr>
          <w:rFonts w:ascii="Times New Roman" w:hAnsi="Times New Roman" w:cs="Times New Roman"/>
        </w:rPr>
        <w:t xml:space="preserve"> a</w:t>
      </w:r>
      <w:r w:rsidRPr="009D016F">
        <w:rPr>
          <w:rFonts w:ascii="Times New Roman" w:hAnsi="Times New Roman" w:cs="Times New Roman"/>
          <w:b/>
        </w:rPr>
        <w:t xml:space="preserve"> “participar en el reparto de las ganancias sociales”</w:t>
      </w:r>
      <w:r w:rsidRPr="000A386C">
        <w:rPr>
          <w:rFonts w:ascii="Times New Roman" w:hAnsi="Times New Roman" w:cs="Times New Roman"/>
        </w:rPr>
        <w:t xml:space="preserve"> </w:t>
      </w:r>
      <w:r w:rsidRPr="00AF0DFD">
        <w:rPr>
          <w:rFonts w:ascii="Times New Roman" w:hAnsi="Times New Roman" w:cs="Times New Roman"/>
        </w:rPr>
        <w:t>reconocido en el artículo 93 del TRLSC, se transforma en un derecho directamente exigible y cuantificable, anualmente, ante la Junta de socios o accionistas, so pena de ejercitarse, como represalia, un derecho tan gravoso como el de separación.</w:t>
      </w:r>
    </w:p>
    <w:p w:rsidR="00025FB7" w:rsidRPr="00401D43" w:rsidRDefault="00025FB7" w:rsidP="00025FB7">
      <w:pPr>
        <w:spacing w:line="360" w:lineRule="auto"/>
        <w:jc w:val="both"/>
        <w:rPr>
          <w:rFonts w:ascii="Times New Roman" w:hAnsi="Times New Roman" w:cs="Times New Roman"/>
        </w:rPr>
      </w:pPr>
      <w:r>
        <w:rPr>
          <w:rFonts w:ascii="Times New Roman" w:hAnsi="Times New Roman" w:cs="Times New Roman"/>
        </w:rPr>
        <w:t xml:space="preserve">No obstante, como recuerda el Tribunal Supremo, </w:t>
      </w:r>
      <w:r w:rsidRPr="00401D43">
        <w:rPr>
          <w:rFonts w:ascii="Times New Roman" w:hAnsi="Times New Roman" w:cs="Times New Roman"/>
          <w:b/>
          <w:i/>
        </w:rPr>
        <w:t>“</w:t>
      </w:r>
      <w:r>
        <w:rPr>
          <w:rFonts w:ascii="Times New Roman" w:hAnsi="Times New Roman" w:cs="Times New Roman"/>
          <w:b/>
          <w:i/>
        </w:rPr>
        <w:t>c</w:t>
      </w:r>
      <w:r w:rsidRPr="00401D43">
        <w:rPr>
          <w:rFonts w:ascii="Times New Roman" w:hAnsi="Times New Roman" w:cs="Times New Roman"/>
          <w:b/>
          <w:i/>
        </w:rPr>
        <w:t xml:space="preserve">omo cualquier otro derecho, el de separación del socio debe ejercitarse conforme a </w:t>
      </w:r>
      <w:r w:rsidR="00FE59C3">
        <w:rPr>
          <w:rFonts w:ascii="Times New Roman" w:hAnsi="Times New Roman" w:cs="Times New Roman"/>
          <w:b/>
          <w:i/>
        </w:rPr>
        <w:t>las exigencias de la buena fe (</w:t>
      </w:r>
      <w:r w:rsidRPr="00401D43">
        <w:rPr>
          <w:rFonts w:ascii="Times New Roman" w:hAnsi="Times New Roman" w:cs="Times New Roman"/>
          <w:b/>
          <w:i/>
        </w:rPr>
        <w:t>art. 7.1 CC) y sin incurrir en abuso de derecho (art. 7.2 CC)”</w:t>
      </w:r>
      <w:r>
        <w:rPr>
          <w:rFonts w:ascii="Times New Roman" w:hAnsi="Times New Roman" w:cs="Times New Roman"/>
          <w:b/>
          <w:i/>
        </w:rPr>
        <w:t xml:space="preserve"> </w:t>
      </w:r>
      <w:r w:rsidRPr="00300D86">
        <w:rPr>
          <w:rFonts w:ascii="Times New Roman" w:hAnsi="Times New Roman" w:cs="Times New Roman"/>
        </w:rPr>
        <w:t>(</w:t>
      </w:r>
      <w:r w:rsidRPr="00401D43">
        <w:rPr>
          <w:rFonts w:ascii="Times New Roman" w:hAnsi="Times New Roman" w:cs="Times New Roman"/>
        </w:rPr>
        <w:t>STS nº 38/2022, del 25 de enero de 2022 (procedimiento nº 1195/2019)</w:t>
      </w:r>
      <w:r>
        <w:rPr>
          <w:rFonts w:ascii="Times New Roman" w:hAnsi="Times New Roman" w:cs="Times New Roman"/>
        </w:rPr>
        <w:t>:</w:t>
      </w:r>
    </w:p>
    <w:p w:rsidR="00025FB7" w:rsidRPr="00401D43" w:rsidRDefault="00025FB7" w:rsidP="00025FB7">
      <w:pPr>
        <w:spacing w:line="240" w:lineRule="auto"/>
        <w:ind w:left="680" w:right="680"/>
        <w:jc w:val="both"/>
        <w:rPr>
          <w:rFonts w:ascii="Times New Roman" w:hAnsi="Times New Roman" w:cs="Times New Roman"/>
        </w:rPr>
      </w:pPr>
      <w:r w:rsidRPr="00401D43">
        <w:rPr>
          <w:rFonts w:ascii="Times New Roman" w:hAnsi="Times New Roman" w:cs="Times New Roman"/>
        </w:rPr>
        <w:t>“Decisión de la Sala:</w:t>
      </w:r>
    </w:p>
    <w:p w:rsidR="00025FB7" w:rsidRPr="00401D43" w:rsidRDefault="00025FB7" w:rsidP="00025FB7">
      <w:pPr>
        <w:spacing w:line="240" w:lineRule="auto"/>
        <w:ind w:left="680" w:right="680"/>
        <w:jc w:val="both"/>
        <w:rPr>
          <w:rFonts w:ascii="Times New Roman" w:hAnsi="Times New Roman" w:cs="Times New Roman"/>
        </w:rPr>
      </w:pPr>
      <w:r w:rsidRPr="00401D43">
        <w:rPr>
          <w:rFonts w:ascii="Times New Roman" w:hAnsi="Times New Roman" w:cs="Times New Roman"/>
        </w:rPr>
        <w:t xml:space="preserve">1.- En primer lugar, debe advertirse que la </w:t>
      </w:r>
      <w:r w:rsidRPr="0086387B">
        <w:rPr>
          <w:rFonts w:ascii="Times New Roman" w:hAnsi="Times New Roman" w:cs="Times New Roman"/>
          <w:i/>
        </w:rPr>
        <w:t>ratio decidendi</w:t>
      </w:r>
      <w:r w:rsidRPr="00401D43">
        <w:rPr>
          <w:rFonts w:ascii="Times New Roman" w:hAnsi="Times New Roman" w:cs="Times New Roman"/>
        </w:rPr>
        <w:t xml:space="preserve"> de la sentencia recurrida no es tanto que una junta general posterior acordara la distribución de dividendos previamente denegada, </w:t>
      </w:r>
      <w:r w:rsidRPr="00F87F06">
        <w:rPr>
          <w:rFonts w:ascii="Times New Roman" w:hAnsi="Times New Roman" w:cs="Times New Roman"/>
          <w:b/>
        </w:rPr>
        <w:t>como que el ejercicio del derecho de separación por parte del socio había sido abusivo.</w:t>
      </w:r>
      <w:r w:rsidRPr="00401D43">
        <w:rPr>
          <w:rFonts w:ascii="Times New Roman" w:hAnsi="Times New Roman" w:cs="Times New Roman"/>
        </w:rPr>
        <w:t xml:space="preserve"> Y ello es importante, porque el socio comunicó a la sociedad su intención de separarse cuando la segunda junta general ya estaba convocada.</w:t>
      </w:r>
    </w:p>
    <w:p w:rsidR="00025FB7" w:rsidRPr="00401D43" w:rsidRDefault="00025FB7" w:rsidP="00025FB7">
      <w:pPr>
        <w:spacing w:line="240" w:lineRule="auto"/>
        <w:ind w:left="680" w:right="680"/>
        <w:jc w:val="both"/>
        <w:rPr>
          <w:rFonts w:ascii="Times New Roman" w:hAnsi="Times New Roman" w:cs="Times New Roman"/>
        </w:rPr>
      </w:pPr>
      <w:r w:rsidRPr="00401D43">
        <w:rPr>
          <w:rFonts w:ascii="Times New Roman" w:hAnsi="Times New Roman" w:cs="Times New Roman"/>
        </w:rPr>
        <w:t xml:space="preserve">2.- En las fechas en que se celebraron las juntas generales cuyos acuerdos son objeto del procedimiento, el apartado 1º del art. 348 bis LSC tenía el siguiente tenor: </w:t>
      </w:r>
      <w:r w:rsidRPr="00F87F06">
        <w:rPr>
          <w:rFonts w:ascii="Times New Roman" w:hAnsi="Times New Roman" w:cs="Times New Roman"/>
          <w:i/>
        </w:rPr>
        <w:t>"A partir del quinto ejercicio a contar desde la inscripción en el Registro Mercantil de la sociedad, el socio que hubiera votado a favor de la distribución de los beneficios sociales tendrá derecho de separación en el caso de que la junta general no acordara la distribución como dividendo de, al menos, un tercio de los beneficios propios de la explotación del objeto social obtenidos durante el ejercicio anterior, que sean legalmente repartibles"</w:t>
      </w:r>
      <w:r w:rsidRPr="00401D43">
        <w:rPr>
          <w:rFonts w:ascii="Times New Roman" w:hAnsi="Times New Roman" w:cs="Times New Roman"/>
        </w:rPr>
        <w:t>.</w:t>
      </w:r>
    </w:p>
    <w:p w:rsidR="00025FB7" w:rsidRPr="005B2F23" w:rsidRDefault="00025FB7" w:rsidP="00025FB7">
      <w:pPr>
        <w:spacing w:line="240" w:lineRule="auto"/>
        <w:ind w:left="680" w:right="680"/>
        <w:jc w:val="both"/>
        <w:rPr>
          <w:rFonts w:ascii="Times New Roman" w:hAnsi="Times New Roman" w:cs="Times New Roman"/>
          <w:b/>
        </w:rPr>
      </w:pPr>
      <w:r w:rsidRPr="005B2F23">
        <w:rPr>
          <w:rFonts w:ascii="Times New Roman" w:hAnsi="Times New Roman" w:cs="Times New Roman"/>
          <w:b/>
        </w:rPr>
        <w:t xml:space="preserve">3.- Como cualquier otro derecho, el de separación del socio debe ejercitarse conforme a </w:t>
      </w:r>
      <w:r w:rsidR="002D6D4D">
        <w:rPr>
          <w:rFonts w:ascii="Times New Roman" w:hAnsi="Times New Roman" w:cs="Times New Roman"/>
          <w:b/>
        </w:rPr>
        <w:t>las exigencias de la buena fe (</w:t>
      </w:r>
      <w:r w:rsidRPr="005B2F23">
        <w:rPr>
          <w:rFonts w:ascii="Times New Roman" w:hAnsi="Times New Roman" w:cs="Times New Roman"/>
          <w:b/>
        </w:rPr>
        <w:t>art. 7.1 CC) y sin incurrir en abuso de derecho ( art. 7.2 CC).</w:t>
      </w:r>
    </w:p>
    <w:p w:rsidR="00025FB7" w:rsidRPr="005B2F23" w:rsidRDefault="00025FB7" w:rsidP="00025FB7">
      <w:pPr>
        <w:spacing w:line="240" w:lineRule="auto"/>
        <w:ind w:left="680" w:right="680"/>
        <w:jc w:val="both"/>
        <w:rPr>
          <w:rFonts w:ascii="Times New Roman" w:hAnsi="Times New Roman" w:cs="Times New Roman"/>
          <w:b/>
        </w:rPr>
      </w:pPr>
      <w:r w:rsidRPr="005B2F23">
        <w:rPr>
          <w:rFonts w:ascii="Times New Roman" w:hAnsi="Times New Roman" w:cs="Times New Roman"/>
          <w:b/>
        </w:rPr>
        <w:t xml:space="preserve">La finalidad del art. 348 bis LSC es posibilitar la salida del socio minoritario perjudicado por una estrategia abusiva de la mayoría de no repartir dividendos pese a concurrir los supuestos legales para ello; pero no amparar la situación inversa, cuando es el socio minoritario el que, so capa de la falta de distribución del beneficio, pretende burlar sus deberes de buena fe </w:t>
      </w:r>
      <w:r w:rsidRPr="005B2F23">
        <w:rPr>
          <w:rFonts w:ascii="Times New Roman" w:hAnsi="Times New Roman" w:cs="Times New Roman"/>
          <w:b/>
        </w:rPr>
        <w:lastRenderedPageBreak/>
        <w:t xml:space="preserve">respecto de la sociedad con la que está vinculado por el contrato social. Es decir, la </w:t>
      </w:r>
      <w:r w:rsidRPr="0086387B">
        <w:rPr>
          <w:rFonts w:ascii="Times New Roman" w:hAnsi="Times New Roman" w:cs="Times New Roman"/>
          <w:b/>
          <w:i/>
        </w:rPr>
        <w:t>ratio</w:t>
      </w:r>
      <w:r w:rsidRPr="005B2F23">
        <w:rPr>
          <w:rFonts w:ascii="Times New Roman" w:hAnsi="Times New Roman" w:cs="Times New Roman"/>
          <w:b/>
        </w:rPr>
        <w:t xml:space="preserve"> del precepto no es proteger el derecho del socio a separarse (que es lo que pretende a toda costa el recurrente), sino el derecho al dividendo, que aquí se le había garantizado mediante el acuerdo adoptado en la segunda junta -muy próxima temporalmente a la primera- y el ofrecimiento que rechazó. </w:t>
      </w:r>
    </w:p>
    <w:p w:rsidR="00025FB7" w:rsidRPr="00401D43" w:rsidRDefault="00025FB7" w:rsidP="00025FB7">
      <w:pPr>
        <w:spacing w:line="240" w:lineRule="auto"/>
        <w:ind w:left="680" w:right="680"/>
        <w:jc w:val="both"/>
        <w:rPr>
          <w:rFonts w:ascii="Times New Roman" w:hAnsi="Times New Roman" w:cs="Times New Roman"/>
        </w:rPr>
      </w:pPr>
      <w:r w:rsidRPr="00401D43">
        <w:rPr>
          <w:rFonts w:ascii="Times New Roman" w:hAnsi="Times New Roman" w:cs="Times New Roman"/>
        </w:rPr>
        <w:t>4.- Por ello, cabe predicar, con carácter general, que, si los administradores convocan nueva junta general, con la propuesta de distribuir dividendos en los términos legales, antes de que el socio haya ejercitado el derecho de separación, el posterior ejercicio de este derecho puede resultar abusivo.</w:t>
      </w:r>
    </w:p>
    <w:p w:rsidR="00025FB7" w:rsidRPr="00675EBC" w:rsidRDefault="00025FB7" w:rsidP="00025FB7">
      <w:pPr>
        <w:spacing w:line="240" w:lineRule="auto"/>
        <w:ind w:left="680" w:right="680"/>
        <w:jc w:val="both"/>
        <w:rPr>
          <w:rFonts w:ascii="Times New Roman" w:hAnsi="Times New Roman" w:cs="Times New Roman"/>
          <w:b/>
        </w:rPr>
      </w:pPr>
      <w:r w:rsidRPr="00401D43">
        <w:rPr>
          <w:rFonts w:ascii="Times New Roman" w:hAnsi="Times New Roman" w:cs="Times New Roman"/>
        </w:rPr>
        <w:t xml:space="preserve">Y en este caso, la actuación del socio puso de manifiesto de manera palmaria que </w:t>
      </w:r>
      <w:r w:rsidRPr="00675EBC">
        <w:rPr>
          <w:rFonts w:ascii="Times New Roman" w:hAnsi="Times New Roman" w:cs="Times New Roman"/>
          <w:b/>
        </w:rPr>
        <w:t>su intención real no era obtener el dividendo, sino separarse de la sociedad en cualquier caso</w:t>
      </w:r>
      <w:r w:rsidRPr="00401D43">
        <w:rPr>
          <w:rFonts w:ascii="Times New Roman" w:hAnsi="Times New Roman" w:cs="Times New Roman"/>
        </w:rPr>
        <w:t xml:space="preserve">, pues habiendo podido obtener con escaso margen temporal lo que supuestamente pretendía -el beneficio repartible-, se negó a recibirlo, ya que </w:t>
      </w:r>
      <w:r w:rsidRPr="00675EBC">
        <w:rPr>
          <w:rFonts w:ascii="Times New Roman" w:hAnsi="Times New Roman" w:cs="Times New Roman"/>
          <w:b/>
        </w:rPr>
        <w:t>su auténtico designio era la liquidación de su participación en la sociedad. Lo que no protege el art. 348 bis LSC.</w:t>
      </w:r>
    </w:p>
    <w:p w:rsidR="00025FB7" w:rsidRPr="00401D43" w:rsidRDefault="00025FB7" w:rsidP="00025FB7">
      <w:pPr>
        <w:spacing w:line="240" w:lineRule="auto"/>
        <w:ind w:left="680" w:right="680"/>
        <w:jc w:val="both"/>
        <w:rPr>
          <w:rFonts w:ascii="Times New Roman" w:hAnsi="Times New Roman" w:cs="Times New Roman"/>
        </w:rPr>
      </w:pPr>
      <w:r w:rsidRPr="00401D43">
        <w:rPr>
          <w:rFonts w:ascii="Times New Roman" w:hAnsi="Times New Roman" w:cs="Times New Roman"/>
        </w:rPr>
        <w:t>5.- Por lo demás, por vía de principio, no hay inconveniente en que una junta general deje sin efecto lo acordado en otra junta general previa. De hecho, los arts. 204.2 y 207.2 LSC parten de la base de que es válida la sustitución de un acuerdo por otro. Así lo mantuvimos en la sentencia 589/2012, de 18 de octubre, al declarar:</w:t>
      </w:r>
    </w:p>
    <w:p w:rsidR="00025FB7" w:rsidRPr="00401D43" w:rsidRDefault="00025FB7" w:rsidP="00025FB7">
      <w:pPr>
        <w:spacing w:line="240" w:lineRule="auto"/>
        <w:ind w:left="680" w:right="680"/>
        <w:jc w:val="both"/>
        <w:rPr>
          <w:rFonts w:ascii="Times New Roman" w:hAnsi="Times New Roman" w:cs="Times New Roman"/>
          <w:i/>
        </w:rPr>
      </w:pPr>
      <w:r w:rsidRPr="00401D43">
        <w:rPr>
          <w:rFonts w:ascii="Times New Roman" w:hAnsi="Times New Roman" w:cs="Times New Roman"/>
          <w:i/>
        </w:rPr>
        <w:t>"nuestro sistema admite de forma expresa que las sociedades mercantiles adopten acuerdos que dejen sin efecto los anteriores, mediante la adopción de otros para revocar expresamente los adoptados o mediante la adopción de otros incompatibles".</w:t>
      </w:r>
    </w:p>
    <w:p w:rsidR="00025FB7" w:rsidRPr="00401D43" w:rsidRDefault="00025FB7" w:rsidP="00025FB7">
      <w:pPr>
        <w:spacing w:line="240" w:lineRule="auto"/>
        <w:ind w:left="680" w:right="680"/>
        <w:jc w:val="both"/>
        <w:rPr>
          <w:rFonts w:ascii="Times New Roman" w:hAnsi="Times New Roman" w:cs="Times New Roman"/>
        </w:rPr>
      </w:pPr>
      <w:r w:rsidRPr="00401D43">
        <w:rPr>
          <w:rFonts w:ascii="Times New Roman" w:hAnsi="Times New Roman" w:cs="Times New Roman"/>
        </w:rPr>
        <w:t>6.- Es cierto que, con carácter general, el acuerdo posterior sólo tiene eficacia desde que se adopta y no elimina los efectos ya producidos por el anterior, especialmente cuando ha generado derechos a favor de terceros de buena fe. Porque como indicamos en la sentencia antes transcrita, con cita de la sentencia 32/2006, de 23 de enero:</w:t>
      </w:r>
    </w:p>
    <w:p w:rsidR="00025FB7" w:rsidRPr="00401D43" w:rsidRDefault="00025FB7" w:rsidP="00025FB7">
      <w:pPr>
        <w:spacing w:line="240" w:lineRule="auto"/>
        <w:ind w:left="680" w:right="680"/>
        <w:jc w:val="both"/>
        <w:rPr>
          <w:rFonts w:ascii="Times New Roman" w:hAnsi="Times New Roman" w:cs="Times New Roman"/>
          <w:i/>
        </w:rPr>
      </w:pPr>
      <w:r w:rsidRPr="00401D43">
        <w:rPr>
          <w:rFonts w:ascii="Times New Roman" w:hAnsi="Times New Roman" w:cs="Times New Roman"/>
          <w:i/>
        </w:rPr>
        <w:t>"no existe un "derecho al arrepentimiento" con proyección sobre derechos adquiridos por terceros e incluso por socios a raíz del acuerdo revocado, máxime si se tiene en cuenta que la propia evolución del mercado puede convertir en lesivos acuerdos inicialmente beneficiosos que los administradores deberían ejecutar de no ser revocados".</w:t>
      </w:r>
    </w:p>
    <w:p w:rsidR="00025FB7" w:rsidRPr="00401D43" w:rsidRDefault="00025FB7" w:rsidP="00025FB7">
      <w:pPr>
        <w:spacing w:line="240" w:lineRule="auto"/>
        <w:ind w:left="680" w:right="680"/>
        <w:jc w:val="both"/>
        <w:rPr>
          <w:rFonts w:ascii="Times New Roman" w:hAnsi="Times New Roman" w:cs="Times New Roman"/>
        </w:rPr>
      </w:pPr>
      <w:r w:rsidRPr="00401D43">
        <w:rPr>
          <w:rFonts w:ascii="Times New Roman" w:hAnsi="Times New Roman" w:cs="Times New Roman"/>
        </w:rPr>
        <w:t>Pero no cabe obviar que, en este caso, el ejercicio del derecho con fundamento en el primer acuerdo, posteriormente revocado, fue abusivo, en los términos que ya hemos expuesto, por lo que no puede tener amparo legal</w:t>
      </w:r>
      <w:r>
        <w:rPr>
          <w:rFonts w:ascii="Times New Roman" w:hAnsi="Times New Roman" w:cs="Times New Roman"/>
        </w:rPr>
        <w:t>”</w:t>
      </w:r>
      <w:r w:rsidRPr="00401D43">
        <w:rPr>
          <w:rFonts w:ascii="Times New Roman" w:hAnsi="Times New Roman" w:cs="Times New Roman"/>
        </w:rPr>
        <w:t>.</w:t>
      </w:r>
    </w:p>
    <w:p w:rsidR="00EF3B08" w:rsidRPr="00AF0DFD" w:rsidRDefault="00EF3B08" w:rsidP="00EF3B08">
      <w:pPr>
        <w:spacing w:before="100" w:beforeAutospacing="1" w:after="100" w:afterAutospacing="1" w:line="360" w:lineRule="auto"/>
        <w:jc w:val="both"/>
        <w:rPr>
          <w:rFonts w:ascii="Times New Roman" w:hAnsi="Times New Roman" w:cs="Times New Roman"/>
        </w:rPr>
      </w:pPr>
      <w:r w:rsidRPr="00AF0DFD">
        <w:rPr>
          <w:rFonts w:ascii="Times New Roman" w:hAnsi="Times New Roman" w:cs="Times New Roman"/>
        </w:rPr>
        <w:t xml:space="preserve">El </w:t>
      </w:r>
      <w:r w:rsidRPr="00AF0DFD">
        <w:rPr>
          <w:rFonts w:ascii="Times New Roman" w:hAnsi="Times New Roman" w:cs="Times New Roman"/>
          <w:b/>
        </w:rPr>
        <w:t>derecho a participar en el reparto de las ganancias sociales</w:t>
      </w:r>
      <w:r w:rsidRPr="00AF0DFD">
        <w:rPr>
          <w:rFonts w:ascii="Times New Roman" w:hAnsi="Times New Roman" w:cs="Times New Roman"/>
        </w:rPr>
        <w:t xml:space="preserve"> es consustancial a la causa del contrato de la sociedad mercantil: el ánimo de lucro. Pero, según venía sosteniendo nuestro Tribunal Supremo, “... el derecho a percibir los beneficios y la cantidad que corresponde percibir, no debe ser confundida con conce</w:t>
      </w:r>
      <w:r w:rsidR="00AE5617">
        <w:rPr>
          <w:rFonts w:ascii="Times New Roman" w:hAnsi="Times New Roman" w:cs="Times New Roman"/>
        </w:rPr>
        <w:t>ptos afines. El accionista tendría</w:t>
      </w:r>
      <w:r w:rsidRPr="00AF0DFD">
        <w:rPr>
          <w:rFonts w:ascii="Times New Roman" w:hAnsi="Times New Roman" w:cs="Times New Roman"/>
        </w:rPr>
        <w:t xml:space="preserve"> derecho a participar en los beneficios de la Sociedad Anónima, como </w:t>
      </w:r>
      <w:r w:rsidRPr="00AF0DFD">
        <w:rPr>
          <w:rFonts w:ascii="Times New Roman" w:hAnsi="Times New Roman" w:cs="Times New Roman"/>
          <w:b/>
        </w:rPr>
        <w:t>derecho abstracto</w:t>
      </w:r>
      <w:r w:rsidRPr="00AF0DFD">
        <w:rPr>
          <w:rFonts w:ascii="Times New Roman" w:hAnsi="Times New Roman" w:cs="Times New Roman"/>
        </w:rPr>
        <w:t xml:space="preserve">, pero es el acuerdo de la Junta </w:t>
      </w:r>
      <w:r w:rsidRPr="00AF0DFD">
        <w:rPr>
          <w:rFonts w:ascii="Times New Roman" w:hAnsi="Times New Roman" w:cs="Times New Roman"/>
        </w:rPr>
        <w:lastRenderedPageBreak/>
        <w:t xml:space="preserve">general el que decide el reparto del dividendo, que hace surgir el derecho de crédito del accionista, como </w:t>
      </w:r>
      <w:r w:rsidRPr="00AF0DFD">
        <w:rPr>
          <w:rFonts w:ascii="Times New Roman" w:hAnsi="Times New Roman" w:cs="Times New Roman"/>
          <w:b/>
        </w:rPr>
        <w:t>derecho concreto,</w:t>
      </w:r>
      <w:r w:rsidRPr="00AF0DFD">
        <w:rPr>
          <w:rFonts w:ascii="Times New Roman" w:hAnsi="Times New Roman" w:cs="Times New Roman"/>
        </w:rPr>
        <w:t xml:space="preserve"> quedando determinada la cantidad, el momento y la forma del pago”.</w:t>
      </w:r>
    </w:p>
    <w:p w:rsidR="00EF3B08" w:rsidRPr="00AF0DFD" w:rsidRDefault="00EF3B08" w:rsidP="00EF3B08">
      <w:pPr>
        <w:spacing w:before="100" w:beforeAutospacing="1" w:after="100" w:afterAutospacing="1" w:line="360" w:lineRule="auto"/>
        <w:jc w:val="both"/>
        <w:rPr>
          <w:rFonts w:ascii="Times New Roman" w:hAnsi="Times New Roman" w:cs="Times New Roman"/>
        </w:rPr>
      </w:pPr>
      <w:r w:rsidRPr="00AF0DFD">
        <w:rPr>
          <w:rFonts w:ascii="Times New Roman" w:hAnsi="Times New Roman" w:cs="Times New Roman"/>
        </w:rPr>
        <w:t xml:space="preserve">Antes de la vigencia del artículo 348 bis LSC, para luchar contra los </w:t>
      </w:r>
      <w:r w:rsidRPr="00AF0DFD">
        <w:rPr>
          <w:rFonts w:ascii="Times New Roman" w:hAnsi="Times New Roman" w:cs="Times New Roman"/>
          <w:i/>
        </w:rPr>
        <w:t>abusos de mayoría</w:t>
      </w:r>
      <w:r w:rsidRPr="00AF0DFD">
        <w:rPr>
          <w:rFonts w:ascii="Times New Roman" w:hAnsi="Times New Roman" w:cs="Times New Roman"/>
        </w:rPr>
        <w:t xml:space="preserve"> por la insuficiencia o </w:t>
      </w:r>
      <w:r w:rsidRPr="00AF0DFD">
        <w:rPr>
          <w:rFonts w:ascii="Times New Roman" w:hAnsi="Times New Roman" w:cs="Times New Roman"/>
          <w:i/>
        </w:rPr>
        <w:t xml:space="preserve">“sequía” </w:t>
      </w:r>
      <w:r w:rsidRPr="00AF0DFD">
        <w:rPr>
          <w:rFonts w:ascii="Times New Roman" w:hAnsi="Times New Roman" w:cs="Times New Roman"/>
        </w:rPr>
        <w:t xml:space="preserve">de dividendos, el expediente apto era, exclusivamente, la impugnación del acuerdo de distribución de resultados adoptado por la junta de socios o accionistas, si se probaba ante un tribunal que se había producido un abuso de derecho (Artículo 7.2 Código civil: </w:t>
      </w:r>
      <w:r w:rsidRPr="00AF0DFD">
        <w:rPr>
          <w:rFonts w:ascii="Times New Roman" w:hAnsi="Times New Roman" w:cs="Times New Roman"/>
          <w:i/>
        </w:rPr>
        <w:t>“La ley no ampara el abuso del derecho…”</w:t>
      </w:r>
      <w:r w:rsidRPr="00AF0DFD">
        <w:rPr>
          <w:rFonts w:ascii="Times New Roman" w:hAnsi="Times New Roman" w:cs="Times New Roman"/>
        </w:rPr>
        <w:t>).</w:t>
      </w:r>
    </w:p>
    <w:p w:rsidR="00EF3B08" w:rsidRPr="00AF0DFD" w:rsidRDefault="00EF3B08" w:rsidP="00EF3B08">
      <w:pPr>
        <w:spacing w:before="100" w:beforeAutospacing="1" w:after="100" w:afterAutospacing="1" w:line="360" w:lineRule="auto"/>
        <w:jc w:val="both"/>
        <w:rPr>
          <w:rFonts w:ascii="Times New Roman" w:eastAsia="Times New Roman" w:hAnsi="Times New Roman" w:cs="Times New Roman"/>
          <w:lang w:eastAsia="es-ES"/>
        </w:rPr>
      </w:pPr>
      <w:r w:rsidRPr="00AF0DFD">
        <w:rPr>
          <w:rFonts w:ascii="Times New Roman" w:hAnsi="Times New Roman" w:cs="Times New Roman"/>
        </w:rPr>
        <w:t xml:space="preserve">La introducción en nuestro ordenamiento jurídico del artículo 348 bis LSC a través de la </w:t>
      </w:r>
      <w:r w:rsidRPr="00AF0DFD">
        <w:rPr>
          <w:rFonts w:ascii="Times New Roman" w:hAnsi="Times New Roman" w:cs="Times New Roman"/>
          <w:i/>
        </w:rPr>
        <w:t xml:space="preserve">“Ley 25/2011, de 1 de agosto, de reforma parcial de la Ley de Sociedades de Capital y de incorporación de la Directiva 2007/36/CE, del Parlamento Europeo y del Consejo, de 11 de julio, sobre el ejercicio de determinados derechos de los accionistas de sociedades cotizadas, </w:t>
      </w:r>
      <w:r w:rsidRPr="00AF0DFD">
        <w:rPr>
          <w:rFonts w:ascii="Times New Roman" w:hAnsi="Times New Roman" w:cs="Times New Roman"/>
        </w:rPr>
        <w:t xml:space="preserve">tiene su justificación parlamentaria en atención a que el </w:t>
      </w:r>
      <w:r w:rsidRPr="00AF0DFD">
        <w:rPr>
          <w:rFonts w:ascii="Times New Roman" w:hAnsi="Times New Roman" w:cs="Times New Roman"/>
          <w:i/>
        </w:rPr>
        <w:t>“</w:t>
      </w:r>
      <w:r w:rsidRPr="00AF0DFD">
        <w:rPr>
          <w:rFonts w:ascii="Times New Roman" w:eastAsia="Times New Roman" w:hAnsi="Times New Roman" w:cs="Times New Roman"/>
          <w:i/>
          <w:lang w:eastAsia="es-ES"/>
        </w:rPr>
        <w:t>reconocimiento de un derecho de separación es un mecanismo técnico muy adecuado para garantizar un reparto parcial periódico y para reducir esa conflictividad”</w:t>
      </w:r>
      <w:r w:rsidRPr="00AF0DFD">
        <w:rPr>
          <w:rFonts w:ascii="Times New Roman" w:eastAsia="Times New Roman" w:hAnsi="Times New Roman" w:cs="Times New Roman"/>
          <w:lang w:eastAsia="es-ES"/>
        </w:rPr>
        <w:t>.</w:t>
      </w:r>
    </w:p>
    <w:p w:rsidR="00EF3B08" w:rsidRPr="00AF0DFD" w:rsidRDefault="00EF3B08" w:rsidP="00EF3B08">
      <w:pPr>
        <w:spacing w:before="100" w:beforeAutospacing="1" w:after="100" w:afterAutospacing="1" w:line="360" w:lineRule="auto"/>
        <w:jc w:val="both"/>
        <w:rPr>
          <w:rFonts w:ascii="Times New Roman" w:eastAsia="Times New Roman" w:hAnsi="Times New Roman" w:cs="Times New Roman"/>
          <w:lang w:eastAsia="es-ES"/>
        </w:rPr>
      </w:pPr>
      <w:r w:rsidRPr="00AF0DFD">
        <w:rPr>
          <w:rFonts w:ascii="Times New Roman" w:eastAsia="Times New Roman" w:hAnsi="Times New Roman" w:cs="Times New Roman"/>
          <w:lang w:eastAsia="es-ES"/>
        </w:rPr>
        <w:t>Con independencia del juicio que merezca tal aseveración, la introducción originaria de dicho precepto en nuestro ordenamiento jurídico-mercantil, a través de una enmienda parlamentaria, fue considerada por la doctrina mayoritaria como un auténtico despropósito jurídico</w:t>
      </w:r>
      <w:r w:rsidR="00AE5617">
        <w:rPr>
          <w:rFonts w:ascii="Times New Roman" w:eastAsia="Times New Roman" w:hAnsi="Times New Roman" w:cs="Times New Roman"/>
          <w:lang w:eastAsia="es-ES"/>
        </w:rPr>
        <w:t xml:space="preserve"> </w:t>
      </w:r>
      <w:r w:rsidR="009333C2">
        <w:rPr>
          <w:rFonts w:ascii="Times New Roman" w:eastAsia="Times New Roman" w:hAnsi="Times New Roman" w:cs="Times New Roman"/>
          <w:lang w:eastAsia="es-ES"/>
        </w:rPr>
        <w:t>(</w:t>
      </w:r>
      <w:r w:rsidR="00AE5617">
        <w:rPr>
          <w:rFonts w:ascii="Times New Roman" w:eastAsia="Times New Roman" w:hAnsi="Times New Roman" w:cs="Times New Roman"/>
          <w:lang w:eastAsia="es-ES"/>
        </w:rPr>
        <w:t>Ibáñez García, 2011)</w:t>
      </w:r>
      <w:r w:rsidRPr="00AF0DFD">
        <w:rPr>
          <w:rFonts w:ascii="Times New Roman" w:eastAsia="Times New Roman" w:hAnsi="Times New Roman" w:cs="Times New Roman"/>
          <w:lang w:eastAsia="es-ES"/>
        </w:rPr>
        <w:t>, sin que tal norma fuera sometida previamente a consulta pública de las partes interesadas, ni a los pertinentes informes de órganos consultivos sobre su acierto y oportunidad, principalmente de la Comisión General de Codificación del Ministerio de Justicia.  Prueba del despropósito es su importante modificación al poco tiempo de su “vigencia” y de las continuas suspensiones que se han ido produciendo en su aplicación.</w:t>
      </w:r>
    </w:p>
    <w:p w:rsidR="00EF3B08" w:rsidRPr="00AF0DFD" w:rsidRDefault="00EF3B08" w:rsidP="00EF3B08">
      <w:pPr>
        <w:spacing w:before="100" w:beforeAutospacing="1" w:after="100" w:afterAutospacing="1" w:line="360" w:lineRule="auto"/>
        <w:jc w:val="both"/>
        <w:rPr>
          <w:rFonts w:ascii="Times New Roman" w:hAnsi="Times New Roman" w:cs="Times New Roman"/>
        </w:rPr>
      </w:pPr>
      <w:r w:rsidRPr="00AF0DFD">
        <w:rPr>
          <w:rFonts w:ascii="Times New Roman" w:eastAsia="Times New Roman" w:hAnsi="Times New Roman" w:cs="Times New Roman"/>
          <w:lang w:eastAsia="es-ES"/>
        </w:rPr>
        <w:t>La mala calidad técnica de la norma</w:t>
      </w:r>
      <w:r w:rsidR="009333C2">
        <w:rPr>
          <w:rFonts w:ascii="Times New Roman" w:eastAsia="Times New Roman" w:hAnsi="Times New Roman" w:cs="Times New Roman"/>
          <w:lang w:eastAsia="es-ES"/>
        </w:rPr>
        <w:t xml:space="preserve"> provocó</w:t>
      </w:r>
      <w:r w:rsidRPr="00AF0DFD">
        <w:rPr>
          <w:rFonts w:ascii="Times New Roman" w:eastAsia="Times New Roman" w:hAnsi="Times New Roman" w:cs="Times New Roman"/>
          <w:lang w:eastAsia="es-ES"/>
        </w:rPr>
        <w:t xml:space="preserve"> también importantes </w:t>
      </w:r>
      <w:r w:rsidRPr="00AF0DFD">
        <w:rPr>
          <w:rFonts w:ascii="Times New Roman" w:hAnsi="Times New Roman" w:cs="Times New Roman"/>
        </w:rPr>
        <w:t xml:space="preserve">problemas sobre su aplicación temporal </w:t>
      </w:r>
      <w:r w:rsidR="00366FBD">
        <w:rPr>
          <w:rFonts w:ascii="Times New Roman" w:hAnsi="Times New Roman" w:cs="Times New Roman"/>
        </w:rPr>
        <w:t>que afectaban</w:t>
      </w:r>
      <w:r w:rsidRPr="00AF0DFD">
        <w:rPr>
          <w:rFonts w:ascii="Times New Roman" w:hAnsi="Times New Roman" w:cs="Times New Roman"/>
        </w:rPr>
        <w:t xml:space="preserve"> al principio constitucional de seguridad jurídica.</w:t>
      </w:r>
    </w:p>
    <w:p w:rsidR="00EF3B08" w:rsidRPr="00AF0DFD" w:rsidRDefault="00EF3B08" w:rsidP="00EF3B08">
      <w:pPr>
        <w:spacing w:before="100" w:beforeAutospacing="1" w:after="100" w:afterAutospacing="1" w:line="360" w:lineRule="auto"/>
        <w:jc w:val="both"/>
        <w:rPr>
          <w:rFonts w:ascii="Times New Roman" w:hAnsi="Times New Roman" w:cs="Times New Roman"/>
        </w:rPr>
      </w:pPr>
      <w:r w:rsidRPr="00AF0DFD">
        <w:rPr>
          <w:rFonts w:ascii="Times New Roman" w:hAnsi="Times New Roman" w:cs="Times New Roman"/>
        </w:rPr>
        <w:t xml:space="preserve">En nuestra opinión, </w:t>
      </w:r>
      <w:r w:rsidRPr="00AF0DFD">
        <w:rPr>
          <w:rFonts w:ascii="Times New Roman" w:hAnsi="Times New Roman" w:cs="Times New Roman"/>
          <w:b/>
        </w:rPr>
        <w:t>el artículo 348 bis TRLSC supone un auténtico cambio de paradigma en la formulación dogmática del derecho al dividendo en las sociedades de capital</w:t>
      </w:r>
      <w:r w:rsidRPr="00AF0DFD">
        <w:rPr>
          <w:rFonts w:ascii="Times New Roman" w:hAnsi="Times New Roman" w:cs="Times New Roman"/>
        </w:rPr>
        <w:t xml:space="preserve">, respecto a cómo estaba concebido con anterioridad. Ahora, vigente este precepto y si se dan los requisitos establecidos en el mismo, el derecho abstracto del socio o accionista a </w:t>
      </w:r>
      <w:r w:rsidRPr="00AF0DFD">
        <w:rPr>
          <w:rFonts w:ascii="Times New Roman" w:hAnsi="Times New Roman" w:cs="Times New Roman"/>
          <w:i/>
        </w:rPr>
        <w:t xml:space="preserve">“participar en el reparto de las ganancias sociales”, </w:t>
      </w:r>
      <w:r w:rsidRPr="00AF0DFD">
        <w:rPr>
          <w:rFonts w:ascii="Times New Roman" w:hAnsi="Times New Roman" w:cs="Times New Roman"/>
        </w:rPr>
        <w:t>reconocido en el artículo 93 del TRLSC, se transforma en un derecho directamente exigible y cuantificable, anualmente, ante la Junta de socios o accionistas, so pena de ejercitarse, como represalia, un derecho tan gravoso como el de separación.</w:t>
      </w:r>
    </w:p>
    <w:p w:rsidR="00EF3B08" w:rsidRPr="00AF0DFD" w:rsidRDefault="00EF3B08" w:rsidP="00EF3B08">
      <w:pPr>
        <w:spacing w:before="100" w:beforeAutospacing="1" w:after="100" w:afterAutospacing="1" w:line="360" w:lineRule="auto"/>
        <w:jc w:val="both"/>
        <w:rPr>
          <w:rFonts w:ascii="Times New Roman" w:hAnsi="Times New Roman" w:cs="Times New Roman"/>
        </w:rPr>
      </w:pPr>
      <w:r w:rsidRPr="00AF0DFD">
        <w:rPr>
          <w:rFonts w:ascii="Times New Roman" w:eastAsia="Times New Roman" w:hAnsi="Times New Roman" w:cs="Times New Roman"/>
          <w:lang w:eastAsia="es-ES"/>
        </w:rPr>
        <w:lastRenderedPageBreak/>
        <w:t xml:space="preserve">Con independencia de la aplicación del artículo 348 bis LSC cuando se cumplan las condiciones establecidas en el mismo, se está abriendo paso también una doctrina judicial consistente en que en el enjuiciamiento de las decisiones sociales sobre atesoramiento, la mayoría social debe justificar la falta de reparto de las ganancias entre los socios, pues en caso contrario se entiende que se ha producido una retención injustificada de los resultados, al destinar la mayor parte de los mismos a reservas voluntarias, sin la justificación suficiente por parte de la sociedad demandada, lo que constituye un abuso de derecho. </w:t>
      </w:r>
    </w:p>
    <w:p w:rsidR="00EF3B08" w:rsidRPr="00AF0DFD" w:rsidRDefault="00EF3B08" w:rsidP="00EF3B08">
      <w:pPr>
        <w:spacing w:before="100" w:beforeAutospacing="1" w:after="100" w:afterAutospacing="1" w:line="360" w:lineRule="auto"/>
        <w:jc w:val="both"/>
        <w:rPr>
          <w:rFonts w:ascii="Times New Roman" w:hAnsi="Times New Roman" w:cs="Times New Roman"/>
        </w:rPr>
      </w:pPr>
      <w:r w:rsidRPr="00AF0DFD">
        <w:rPr>
          <w:rFonts w:ascii="Times New Roman" w:hAnsi="Times New Roman" w:cs="Times New Roman"/>
        </w:rPr>
        <w:t xml:space="preserve">Con la actual regulación del artículo 348 bis </w:t>
      </w:r>
      <w:r w:rsidRPr="00AF0DFD">
        <w:rPr>
          <w:rFonts w:ascii="Times New Roman" w:hAnsi="Times New Roman" w:cs="Times New Roman"/>
          <w:i/>
        </w:rPr>
        <w:t>(“Lo dispuesto en el párrafo anterior se entenderá sin perjuicio del ejercicio de las acciones de impugnación de acuerdos sociales y de responsabilidad que pudieran corresponder”</w:t>
      </w:r>
      <w:r w:rsidRPr="00AF0DFD">
        <w:rPr>
          <w:rFonts w:ascii="Times New Roman" w:hAnsi="Times New Roman" w:cs="Times New Roman"/>
        </w:rPr>
        <w:t xml:space="preserve">), parece que convive lo establecido en dicho artículo con el régimen tradicional de impugnación del acuerdo de distribución de dividendos por insuficiencia de reparto. Es decir, puede que en determinadas circunstancias el socio o accionista no se conforme con el 25% de dividendos e impugne el acuerdo de reparto. Estaríamos, por tanto, ante un </w:t>
      </w:r>
      <w:r w:rsidRPr="00AF0DFD">
        <w:rPr>
          <w:rFonts w:ascii="Times New Roman" w:hAnsi="Times New Roman" w:cs="Times New Roman"/>
          <w:i/>
        </w:rPr>
        <w:t>“dividendo mínimo”</w:t>
      </w:r>
      <w:r w:rsidRPr="00AF0DFD">
        <w:rPr>
          <w:rFonts w:ascii="Times New Roman" w:hAnsi="Times New Roman" w:cs="Times New Roman"/>
        </w:rPr>
        <w:t xml:space="preserve"> exigible.</w:t>
      </w:r>
    </w:p>
    <w:p w:rsidR="00EF3B08" w:rsidRPr="00AF0DFD" w:rsidRDefault="00671ED8" w:rsidP="00EF3B08">
      <w:pPr>
        <w:spacing w:before="100" w:beforeAutospacing="1" w:after="100" w:afterAutospacing="1" w:line="360" w:lineRule="auto"/>
        <w:jc w:val="both"/>
        <w:rPr>
          <w:rFonts w:ascii="Times New Roman" w:hAnsi="Times New Roman" w:cs="Times New Roman"/>
          <w:b/>
        </w:rPr>
      </w:pPr>
      <w:r>
        <w:rPr>
          <w:rFonts w:ascii="Times New Roman" w:hAnsi="Times New Roman" w:cs="Times New Roman"/>
        </w:rPr>
        <w:t>C</w:t>
      </w:r>
      <w:r w:rsidR="00EF3B08" w:rsidRPr="00AF0DFD">
        <w:rPr>
          <w:rFonts w:ascii="Times New Roman" w:hAnsi="Times New Roman" w:cs="Times New Roman"/>
        </w:rPr>
        <w:t xml:space="preserve">onstituye un dislate jurídico atribuir al Registrador Mercantil la competencia no sólo para nombrar a un experto independiente que valore las participaciones sociales o acciones de la compañía </w:t>
      </w:r>
      <w:r w:rsidR="00EF3B08" w:rsidRPr="00AF0DFD">
        <w:rPr>
          <w:rFonts w:ascii="Times New Roman" w:hAnsi="Times New Roman" w:cs="Times New Roman"/>
          <w:b/>
        </w:rPr>
        <w:t>sino también para analizar si concurren los requisitos del artículo 348 bis de la LSC, pudiendo incluso entrar a valorar los motivos de oposición alegados por la sociedad; como alternativa a la valoración jurisdiccional (el socio u accionista puede utilizar este expediente en vez de acudir a la jurisdicción a sostener su derecho).</w:t>
      </w:r>
    </w:p>
    <w:p w:rsidR="00EF3B08" w:rsidRDefault="00EF3B08" w:rsidP="00EF3B08">
      <w:pPr>
        <w:spacing w:before="100" w:beforeAutospacing="1" w:after="100" w:afterAutospacing="1" w:line="360" w:lineRule="auto"/>
        <w:jc w:val="both"/>
        <w:rPr>
          <w:rFonts w:ascii="Times New Roman" w:hAnsi="Times New Roman" w:cs="Times New Roman"/>
        </w:rPr>
      </w:pPr>
      <w:r w:rsidRPr="00AF0DFD">
        <w:rPr>
          <w:rFonts w:ascii="Times New Roman" w:hAnsi="Times New Roman" w:cs="Times New Roman"/>
        </w:rPr>
        <w:t>La separación del socio o accionista rige desde que se le paga el valor de su participación; naciendo previamente el crédito de reembolso en el momento del ejercicio del derecho de separación (comunicación recepticia). La clasificación en un concurso de acreedores de un crédito que ha surgido del ejercicio del derecho de separación, antes de la declaración del concurso, será normalmente la de subordinado, sin perjuicio de la contingencia derivada de la litigiosidad sobre la valoración de la participación. No es concursal la cuota de quien no ejercitó su derecho de separación, al ser posterior a los créditos de todos los acreedores sociales.</w:t>
      </w:r>
    </w:p>
    <w:p w:rsidR="00430F83" w:rsidRDefault="00430F83">
      <w:pPr>
        <w:rPr>
          <w:rFonts w:ascii="Times New Roman" w:hAnsi="Times New Roman" w:cs="Times New Roman"/>
          <w:b/>
        </w:rPr>
      </w:pPr>
      <w:r>
        <w:rPr>
          <w:rFonts w:ascii="Times New Roman" w:hAnsi="Times New Roman" w:cs="Times New Roman"/>
          <w:b/>
        </w:rPr>
        <w:br w:type="page"/>
      </w:r>
    </w:p>
    <w:p w:rsidR="002D5BDF" w:rsidRPr="00D86897" w:rsidRDefault="00D86897" w:rsidP="00D86897">
      <w:pPr>
        <w:pBdr>
          <w:bottom w:val="single" w:sz="4" w:space="1" w:color="auto"/>
        </w:pBdr>
        <w:spacing w:before="100" w:beforeAutospacing="1" w:after="100" w:afterAutospacing="1" w:line="360" w:lineRule="auto"/>
        <w:jc w:val="both"/>
        <w:rPr>
          <w:rFonts w:ascii="Times New Roman" w:hAnsi="Times New Roman" w:cs="Times New Roman"/>
          <w:b/>
        </w:rPr>
      </w:pPr>
      <w:r w:rsidRPr="00D86897">
        <w:rPr>
          <w:rFonts w:ascii="Times New Roman" w:hAnsi="Times New Roman" w:cs="Times New Roman"/>
          <w:b/>
        </w:rPr>
        <w:lastRenderedPageBreak/>
        <w:t>IV. El Derecho de información</w:t>
      </w:r>
    </w:p>
    <w:p w:rsidR="005933C1" w:rsidRDefault="005933C1" w:rsidP="002D5BDF">
      <w:pPr>
        <w:shd w:val="clear" w:color="auto" w:fill="FFFFFF"/>
        <w:spacing w:after="0" w:line="360" w:lineRule="auto"/>
        <w:jc w:val="both"/>
        <w:rPr>
          <w:rFonts w:ascii="Times New Roman" w:hAnsi="Times New Roman" w:cs="Times New Roman"/>
        </w:rPr>
      </w:pPr>
    </w:p>
    <w:p w:rsidR="000A0B62" w:rsidRDefault="000A0B62" w:rsidP="002D5BDF">
      <w:pPr>
        <w:shd w:val="clear" w:color="auto" w:fill="FFFFFF"/>
        <w:spacing w:after="0" w:line="360" w:lineRule="auto"/>
        <w:jc w:val="both"/>
        <w:rPr>
          <w:rFonts w:ascii="Times New Roman" w:hAnsi="Times New Roman" w:cs="Times New Roman"/>
        </w:rPr>
      </w:pPr>
      <w:r>
        <w:rPr>
          <w:rFonts w:ascii="Times New Roman" w:hAnsi="Times New Roman" w:cs="Times New Roman"/>
        </w:rPr>
        <w:t xml:space="preserve">El derecho de información del socio o accionista cobra toda su importancia, principalmente, en el escrutinio anual de la </w:t>
      </w:r>
      <w:r w:rsidRPr="00E123E7">
        <w:rPr>
          <w:rFonts w:ascii="Times New Roman" w:hAnsi="Times New Roman" w:cs="Times New Roman"/>
          <w:b/>
        </w:rPr>
        <w:t>gestión de los administradores</w:t>
      </w:r>
      <w:r>
        <w:rPr>
          <w:rFonts w:ascii="Times New Roman" w:hAnsi="Times New Roman" w:cs="Times New Roman"/>
        </w:rPr>
        <w:t xml:space="preserve">, a través del examen de las </w:t>
      </w:r>
      <w:r w:rsidRPr="006E0ADF">
        <w:rPr>
          <w:rFonts w:ascii="Times New Roman" w:hAnsi="Times New Roman" w:cs="Times New Roman"/>
          <w:b/>
        </w:rPr>
        <w:t>cuentas anuales</w:t>
      </w:r>
      <w:r>
        <w:rPr>
          <w:rFonts w:ascii="Times New Roman" w:hAnsi="Times New Roman" w:cs="Times New Roman"/>
        </w:rPr>
        <w:t xml:space="preserve">. </w:t>
      </w:r>
      <w:r w:rsidR="00620C54">
        <w:rPr>
          <w:rFonts w:ascii="Times New Roman" w:hAnsi="Times New Roman" w:cs="Times New Roman"/>
        </w:rPr>
        <w:t>Especial relevancia tiene para los titulares de las participaciones o acciones sin voto.</w:t>
      </w:r>
      <w:r w:rsidR="00E33F41">
        <w:rPr>
          <w:rFonts w:ascii="Times New Roman" w:hAnsi="Times New Roman" w:cs="Times New Roman"/>
        </w:rPr>
        <w:t xml:space="preserve"> En muchas ocasiones es</w:t>
      </w:r>
      <w:r w:rsidR="00F7160D">
        <w:rPr>
          <w:rFonts w:ascii="Times New Roman" w:hAnsi="Times New Roman" w:cs="Times New Roman"/>
        </w:rPr>
        <w:t>ta</w:t>
      </w:r>
      <w:r w:rsidR="00E33F41">
        <w:rPr>
          <w:rFonts w:ascii="Times New Roman" w:hAnsi="Times New Roman" w:cs="Times New Roman"/>
        </w:rPr>
        <w:t xml:space="preserve"> la única oportunidad que tienen los socios/accionistas minoritarios de estar al tanto de lo que ocurre en la sociedad, en la que en muchas ocasiones tienen cautivas importantes inversiones.</w:t>
      </w:r>
    </w:p>
    <w:p w:rsidR="00E123E7" w:rsidRDefault="00E123E7" w:rsidP="002D5BDF">
      <w:pPr>
        <w:shd w:val="clear" w:color="auto" w:fill="FFFFFF"/>
        <w:spacing w:after="0" w:line="360" w:lineRule="auto"/>
        <w:jc w:val="both"/>
        <w:rPr>
          <w:rFonts w:ascii="Times New Roman" w:hAnsi="Times New Roman" w:cs="Times New Roman"/>
        </w:rPr>
      </w:pPr>
    </w:p>
    <w:p w:rsidR="00E123E7" w:rsidRDefault="00E123E7" w:rsidP="002D5BDF">
      <w:pPr>
        <w:shd w:val="clear" w:color="auto" w:fill="FFFFFF"/>
        <w:spacing w:after="0" w:line="360" w:lineRule="auto"/>
        <w:jc w:val="both"/>
        <w:rPr>
          <w:rFonts w:ascii="Times New Roman" w:hAnsi="Times New Roman" w:cs="Times New Roman"/>
        </w:rPr>
      </w:pPr>
      <w:r>
        <w:rPr>
          <w:rFonts w:ascii="Times New Roman" w:hAnsi="Times New Roman" w:cs="Times New Roman"/>
        </w:rPr>
        <w:t>Es esencial también para descubrir deslealtades y situaciones de conflicto de interés</w:t>
      </w:r>
      <w:r w:rsidR="00DC4B4D">
        <w:rPr>
          <w:rFonts w:ascii="Times New Roman" w:hAnsi="Times New Roman" w:cs="Times New Roman"/>
        </w:rPr>
        <w:t xml:space="preserve"> (VVAA 2022)</w:t>
      </w:r>
      <w:r>
        <w:rPr>
          <w:rFonts w:ascii="Times New Roman" w:hAnsi="Times New Roman" w:cs="Times New Roman"/>
        </w:rPr>
        <w:t xml:space="preserve"> de los administradores en la contratación con personas vinculadas</w:t>
      </w:r>
      <w:r w:rsidR="007D652B">
        <w:rPr>
          <w:rFonts w:ascii="Times New Roman" w:hAnsi="Times New Roman" w:cs="Times New Roman"/>
        </w:rPr>
        <w:t xml:space="preserve"> (que en ocasiones no son debidamente comunicadas a la sociedad)</w:t>
      </w:r>
      <w:r>
        <w:rPr>
          <w:rFonts w:ascii="Times New Roman" w:hAnsi="Times New Roman" w:cs="Times New Roman"/>
        </w:rPr>
        <w:t xml:space="preserve"> y fundamentar así la acción social de responsabilidad contra los mismos.</w:t>
      </w:r>
      <w:r w:rsidR="00CE05D0">
        <w:rPr>
          <w:rFonts w:ascii="Times New Roman" w:hAnsi="Times New Roman" w:cs="Times New Roman"/>
        </w:rPr>
        <w:t xml:space="preserve"> Así, según la Sentencia de la Audiencia Provincial de Valencia de 25 de mayo de 2020, el hecho de no explicar las operaciones con partes vinculadas en la Memoria de las Cuentas anuales es motivo para anular el acuerdo de aprobación de las cuentas.</w:t>
      </w:r>
    </w:p>
    <w:p w:rsidR="00966EEE" w:rsidRDefault="00966EEE" w:rsidP="002D5BDF">
      <w:pPr>
        <w:shd w:val="clear" w:color="auto" w:fill="FFFFFF"/>
        <w:spacing w:after="0" w:line="360" w:lineRule="auto"/>
        <w:jc w:val="both"/>
        <w:rPr>
          <w:rFonts w:ascii="Times New Roman" w:hAnsi="Times New Roman" w:cs="Times New Roman"/>
        </w:rPr>
      </w:pPr>
    </w:p>
    <w:p w:rsidR="00966EEE" w:rsidRDefault="00966EEE" w:rsidP="002D5BDF">
      <w:pPr>
        <w:shd w:val="clear" w:color="auto" w:fill="FFFFFF"/>
        <w:spacing w:after="0" w:line="360" w:lineRule="auto"/>
        <w:jc w:val="both"/>
        <w:rPr>
          <w:rFonts w:ascii="Times New Roman" w:hAnsi="Times New Roman" w:cs="Times New Roman"/>
        </w:rPr>
      </w:pPr>
      <w:r>
        <w:rPr>
          <w:rFonts w:ascii="Times New Roman" w:hAnsi="Times New Roman" w:cs="Times New Roman"/>
        </w:rPr>
        <w:t>La regulación que hace la Ley de Sociedades de Capital sobre el derecho de información es la siguiente:</w:t>
      </w:r>
    </w:p>
    <w:p w:rsidR="000A0B62" w:rsidRPr="000A0B62" w:rsidRDefault="000A0B62" w:rsidP="002D5BDF">
      <w:pPr>
        <w:shd w:val="clear" w:color="auto" w:fill="FFFFFF"/>
        <w:spacing w:after="0" w:line="360" w:lineRule="auto"/>
        <w:jc w:val="both"/>
        <w:rPr>
          <w:rFonts w:ascii="Times New Roman" w:hAnsi="Times New Roman" w:cs="Times New Roman"/>
        </w:rPr>
      </w:pPr>
    </w:p>
    <w:p w:rsidR="002D5BDF" w:rsidRPr="0061444B" w:rsidRDefault="002D5BDF" w:rsidP="00966EEE">
      <w:pPr>
        <w:shd w:val="clear" w:color="auto" w:fill="FFFFFF"/>
        <w:spacing w:after="0" w:line="240" w:lineRule="auto"/>
        <w:jc w:val="both"/>
        <w:rPr>
          <w:rFonts w:ascii="Times New Roman" w:hAnsi="Times New Roman" w:cs="Times New Roman"/>
          <w:b/>
          <w:sz w:val="20"/>
          <w:szCs w:val="20"/>
        </w:rPr>
      </w:pPr>
      <w:r w:rsidRPr="0061444B">
        <w:rPr>
          <w:rFonts w:ascii="Times New Roman" w:hAnsi="Times New Roman" w:cs="Times New Roman"/>
          <w:b/>
          <w:sz w:val="20"/>
          <w:szCs w:val="20"/>
        </w:rPr>
        <w:t>Derecho de información en la sociedad de responsabilidad limitada (artículo 196)</w:t>
      </w:r>
    </w:p>
    <w:p w:rsidR="002D5BDF" w:rsidRPr="0061444B" w:rsidRDefault="002D5BDF" w:rsidP="00966EEE">
      <w:pPr>
        <w:shd w:val="clear" w:color="auto" w:fill="FFFFFF"/>
        <w:spacing w:after="0" w:line="240" w:lineRule="auto"/>
        <w:jc w:val="both"/>
        <w:rPr>
          <w:rFonts w:ascii="Times New Roman" w:hAnsi="Times New Roman" w:cs="Times New Roman"/>
          <w:sz w:val="20"/>
          <w:szCs w:val="20"/>
        </w:rPr>
      </w:pPr>
    </w:p>
    <w:p w:rsidR="002D5BDF" w:rsidRPr="0061444B" w:rsidRDefault="002D5BDF" w:rsidP="00966EEE">
      <w:pPr>
        <w:shd w:val="clear" w:color="auto" w:fill="FFFFFF"/>
        <w:spacing w:after="0" w:line="240" w:lineRule="auto"/>
        <w:jc w:val="both"/>
        <w:rPr>
          <w:rFonts w:ascii="Times New Roman" w:hAnsi="Times New Roman" w:cs="Times New Roman"/>
          <w:sz w:val="20"/>
          <w:szCs w:val="20"/>
        </w:rPr>
      </w:pPr>
      <w:r w:rsidRPr="0061444B">
        <w:rPr>
          <w:rFonts w:ascii="Times New Roman" w:hAnsi="Times New Roman" w:cs="Times New Roman"/>
          <w:sz w:val="20"/>
          <w:szCs w:val="20"/>
        </w:rPr>
        <w:t>“1. Los socios de la sociedad de responsabilidad limitada podrán solicitar por escrito, con anterioridad a la reunión de la junta general o verbalmente durante la misma, los informes o aclaraciones que estimen precisos acerca de los asuntos comprendidos en el orden del día.</w:t>
      </w:r>
    </w:p>
    <w:p w:rsidR="00966EEE" w:rsidRPr="0061444B" w:rsidRDefault="00966EEE" w:rsidP="00966EEE">
      <w:pPr>
        <w:shd w:val="clear" w:color="auto" w:fill="FFFFFF"/>
        <w:spacing w:after="0" w:line="240" w:lineRule="auto"/>
        <w:jc w:val="both"/>
        <w:rPr>
          <w:rFonts w:ascii="Times New Roman" w:hAnsi="Times New Roman" w:cs="Times New Roman"/>
          <w:sz w:val="20"/>
          <w:szCs w:val="20"/>
        </w:rPr>
      </w:pPr>
    </w:p>
    <w:p w:rsidR="002D5BDF" w:rsidRPr="0061444B" w:rsidRDefault="002D5BDF" w:rsidP="00966EEE">
      <w:pPr>
        <w:shd w:val="clear" w:color="auto" w:fill="FFFFFF"/>
        <w:spacing w:after="0" w:line="240" w:lineRule="auto"/>
        <w:jc w:val="both"/>
        <w:rPr>
          <w:rFonts w:ascii="Times New Roman" w:hAnsi="Times New Roman" w:cs="Times New Roman"/>
          <w:sz w:val="20"/>
          <w:szCs w:val="20"/>
        </w:rPr>
      </w:pPr>
      <w:r w:rsidRPr="0061444B">
        <w:rPr>
          <w:rFonts w:ascii="Times New Roman" w:hAnsi="Times New Roman" w:cs="Times New Roman"/>
          <w:sz w:val="20"/>
          <w:szCs w:val="20"/>
        </w:rPr>
        <w:t>2. El órgano de administración estará obligado a proporcionárselos, en forma oral o escrita de acuerdo con el momento y la naturaleza de la información solicitada, salvo en los casos en que, a juicio del propio órgano, la publicidad de ésta perjudique el interés social.</w:t>
      </w:r>
    </w:p>
    <w:p w:rsidR="00966EEE" w:rsidRPr="0061444B" w:rsidRDefault="00966EEE" w:rsidP="00966EEE">
      <w:pPr>
        <w:shd w:val="clear" w:color="auto" w:fill="FFFFFF"/>
        <w:spacing w:after="0" w:line="240" w:lineRule="auto"/>
        <w:jc w:val="both"/>
        <w:rPr>
          <w:rFonts w:ascii="Times New Roman" w:hAnsi="Times New Roman" w:cs="Times New Roman"/>
          <w:sz w:val="20"/>
          <w:szCs w:val="20"/>
        </w:rPr>
      </w:pPr>
    </w:p>
    <w:p w:rsidR="002D5BDF" w:rsidRPr="0061444B" w:rsidRDefault="002D5BDF" w:rsidP="00966EEE">
      <w:pPr>
        <w:shd w:val="clear" w:color="auto" w:fill="FFFFFF"/>
        <w:spacing w:after="0" w:line="240" w:lineRule="auto"/>
        <w:jc w:val="both"/>
        <w:rPr>
          <w:rFonts w:ascii="Times New Roman" w:hAnsi="Times New Roman" w:cs="Times New Roman"/>
          <w:sz w:val="20"/>
          <w:szCs w:val="20"/>
        </w:rPr>
      </w:pPr>
      <w:r w:rsidRPr="0061444B">
        <w:rPr>
          <w:rFonts w:ascii="Times New Roman" w:hAnsi="Times New Roman" w:cs="Times New Roman"/>
          <w:sz w:val="20"/>
          <w:szCs w:val="20"/>
        </w:rPr>
        <w:t>3. </w:t>
      </w:r>
      <w:r w:rsidRPr="000D25A3">
        <w:rPr>
          <w:rFonts w:ascii="Times New Roman" w:hAnsi="Times New Roman" w:cs="Times New Roman"/>
          <w:b/>
          <w:sz w:val="20"/>
          <w:szCs w:val="20"/>
        </w:rPr>
        <w:t>No procederá la denegación de la información cuando la solicitud esté apoyada por socios que representen, al menos, el veinticinco por ciento del capital social</w:t>
      </w:r>
      <w:r w:rsidRPr="0061444B">
        <w:rPr>
          <w:rFonts w:ascii="Times New Roman" w:hAnsi="Times New Roman" w:cs="Times New Roman"/>
          <w:sz w:val="20"/>
          <w:szCs w:val="20"/>
        </w:rPr>
        <w:t>”.</w:t>
      </w:r>
    </w:p>
    <w:p w:rsidR="002D5BDF" w:rsidRPr="0061444B" w:rsidRDefault="002D5BDF" w:rsidP="00966EEE">
      <w:pPr>
        <w:shd w:val="clear" w:color="auto" w:fill="FFFFFF"/>
        <w:spacing w:after="0" w:line="240" w:lineRule="auto"/>
        <w:jc w:val="both"/>
        <w:rPr>
          <w:rFonts w:ascii="Times New Roman" w:hAnsi="Times New Roman" w:cs="Times New Roman"/>
          <w:sz w:val="20"/>
          <w:szCs w:val="20"/>
        </w:rPr>
      </w:pPr>
    </w:p>
    <w:p w:rsidR="002D5BDF" w:rsidRPr="0061444B" w:rsidRDefault="002D5BDF" w:rsidP="00966EEE">
      <w:pPr>
        <w:shd w:val="clear" w:color="auto" w:fill="FFFFFF"/>
        <w:spacing w:after="0" w:line="240" w:lineRule="auto"/>
        <w:jc w:val="both"/>
        <w:rPr>
          <w:rFonts w:ascii="Times New Roman" w:hAnsi="Times New Roman" w:cs="Times New Roman"/>
          <w:b/>
          <w:sz w:val="20"/>
          <w:szCs w:val="20"/>
        </w:rPr>
      </w:pPr>
      <w:r w:rsidRPr="0061444B">
        <w:rPr>
          <w:rFonts w:ascii="Times New Roman" w:hAnsi="Times New Roman" w:cs="Times New Roman"/>
          <w:b/>
          <w:sz w:val="20"/>
          <w:szCs w:val="20"/>
        </w:rPr>
        <w:t>Derecho de información en la sociedad anónima (artículo 197)</w:t>
      </w:r>
    </w:p>
    <w:p w:rsidR="002D5BDF" w:rsidRPr="0061444B" w:rsidRDefault="002D5BDF" w:rsidP="00966EEE">
      <w:pPr>
        <w:shd w:val="clear" w:color="auto" w:fill="FFFFFF"/>
        <w:spacing w:after="0" w:line="240" w:lineRule="auto"/>
        <w:jc w:val="both"/>
        <w:rPr>
          <w:rFonts w:ascii="Times New Roman" w:hAnsi="Times New Roman" w:cs="Times New Roman"/>
          <w:sz w:val="20"/>
          <w:szCs w:val="20"/>
        </w:rPr>
      </w:pPr>
    </w:p>
    <w:p w:rsidR="002D5BDF" w:rsidRPr="000D25A3" w:rsidRDefault="002D5BDF" w:rsidP="00966EEE">
      <w:pPr>
        <w:shd w:val="clear" w:color="auto" w:fill="FFFFFF"/>
        <w:spacing w:after="0" w:line="240" w:lineRule="auto"/>
        <w:jc w:val="both"/>
        <w:rPr>
          <w:rFonts w:ascii="Times New Roman" w:hAnsi="Times New Roman" w:cs="Times New Roman"/>
          <w:b/>
          <w:sz w:val="20"/>
          <w:szCs w:val="20"/>
        </w:rPr>
      </w:pPr>
      <w:r w:rsidRPr="0061444B">
        <w:rPr>
          <w:rFonts w:ascii="Times New Roman" w:hAnsi="Times New Roman" w:cs="Times New Roman"/>
          <w:sz w:val="20"/>
          <w:szCs w:val="20"/>
        </w:rPr>
        <w:t xml:space="preserve">“1. Hasta el séptimo día anterior al previsto para la celebración de la junta, los accionistas podrán solicitar de los administradores </w:t>
      </w:r>
      <w:r w:rsidRPr="000D25A3">
        <w:rPr>
          <w:rFonts w:ascii="Times New Roman" w:hAnsi="Times New Roman" w:cs="Times New Roman"/>
          <w:b/>
          <w:sz w:val="20"/>
          <w:szCs w:val="20"/>
        </w:rPr>
        <w:t>las informaciones o aclaraciones que estimen precisas acerca de los asuntos comprendidos en el orden del día, o formular por escrito las preguntas que consideren pertinentes.</w:t>
      </w:r>
    </w:p>
    <w:p w:rsidR="00966EEE" w:rsidRPr="0061444B" w:rsidRDefault="00966EEE" w:rsidP="00966EEE">
      <w:pPr>
        <w:shd w:val="clear" w:color="auto" w:fill="FFFFFF"/>
        <w:spacing w:after="0" w:line="240" w:lineRule="auto"/>
        <w:jc w:val="both"/>
        <w:rPr>
          <w:rFonts w:ascii="Times New Roman" w:hAnsi="Times New Roman" w:cs="Times New Roman"/>
          <w:sz w:val="20"/>
          <w:szCs w:val="20"/>
        </w:rPr>
      </w:pPr>
    </w:p>
    <w:p w:rsidR="002D5BDF" w:rsidRPr="000D25A3" w:rsidRDefault="002D5BDF" w:rsidP="00966EEE">
      <w:pPr>
        <w:shd w:val="clear" w:color="auto" w:fill="FFFFFF"/>
        <w:spacing w:after="0" w:line="240" w:lineRule="auto"/>
        <w:jc w:val="both"/>
        <w:rPr>
          <w:rFonts w:ascii="Times New Roman" w:hAnsi="Times New Roman" w:cs="Times New Roman"/>
          <w:b/>
          <w:sz w:val="20"/>
          <w:szCs w:val="20"/>
        </w:rPr>
      </w:pPr>
      <w:r w:rsidRPr="000D25A3">
        <w:rPr>
          <w:rFonts w:ascii="Times New Roman" w:hAnsi="Times New Roman" w:cs="Times New Roman"/>
          <w:b/>
          <w:sz w:val="20"/>
          <w:szCs w:val="20"/>
        </w:rPr>
        <w:t>Los administradores estarán obligados a facilitar la información por escrito hasta el día de la celebración de la junta general.</w:t>
      </w:r>
    </w:p>
    <w:p w:rsidR="00966EEE" w:rsidRPr="0061444B" w:rsidRDefault="00966EEE" w:rsidP="00966EEE">
      <w:pPr>
        <w:shd w:val="clear" w:color="auto" w:fill="FFFFFF"/>
        <w:spacing w:after="0" w:line="240" w:lineRule="auto"/>
        <w:jc w:val="both"/>
        <w:rPr>
          <w:rFonts w:ascii="Times New Roman" w:hAnsi="Times New Roman" w:cs="Times New Roman"/>
          <w:sz w:val="20"/>
          <w:szCs w:val="20"/>
        </w:rPr>
      </w:pPr>
    </w:p>
    <w:p w:rsidR="002D5BDF" w:rsidRPr="0061444B" w:rsidRDefault="002D5BDF" w:rsidP="00966EEE">
      <w:pPr>
        <w:shd w:val="clear" w:color="auto" w:fill="FFFFFF"/>
        <w:spacing w:after="0" w:line="240" w:lineRule="auto"/>
        <w:jc w:val="both"/>
        <w:rPr>
          <w:rFonts w:ascii="Times New Roman" w:hAnsi="Times New Roman" w:cs="Times New Roman"/>
          <w:sz w:val="20"/>
          <w:szCs w:val="20"/>
        </w:rPr>
      </w:pPr>
      <w:r w:rsidRPr="0061444B">
        <w:rPr>
          <w:rFonts w:ascii="Times New Roman" w:hAnsi="Times New Roman" w:cs="Times New Roman"/>
          <w:sz w:val="20"/>
          <w:szCs w:val="20"/>
        </w:rPr>
        <w:t>2. </w:t>
      </w:r>
      <w:r w:rsidRPr="000D25A3">
        <w:rPr>
          <w:rFonts w:ascii="Times New Roman" w:hAnsi="Times New Roman" w:cs="Times New Roman"/>
          <w:b/>
          <w:sz w:val="20"/>
          <w:szCs w:val="20"/>
        </w:rPr>
        <w:t>Durante la celebración de la junta general</w:t>
      </w:r>
      <w:r w:rsidRPr="0061444B">
        <w:rPr>
          <w:rFonts w:ascii="Times New Roman" w:hAnsi="Times New Roman" w:cs="Times New Roman"/>
          <w:sz w:val="20"/>
          <w:szCs w:val="20"/>
        </w:rPr>
        <w:t xml:space="preserve">, los accionistas de la sociedad podrán solicitar verbalmente las informaciones o aclaraciones que consideren convenientes acerca de los asuntos comprendidos en el orden del día. </w:t>
      </w:r>
      <w:r w:rsidRPr="000D25A3">
        <w:rPr>
          <w:rFonts w:ascii="Times New Roman" w:hAnsi="Times New Roman" w:cs="Times New Roman"/>
          <w:b/>
          <w:sz w:val="20"/>
          <w:szCs w:val="20"/>
        </w:rPr>
        <w:t xml:space="preserve">Si el derecho del accionista no se pudiera satisfacer en ese momento, los administradores </w:t>
      </w:r>
      <w:r w:rsidRPr="000D25A3">
        <w:rPr>
          <w:rFonts w:ascii="Times New Roman" w:hAnsi="Times New Roman" w:cs="Times New Roman"/>
          <w:b/>
          <w:sz w:val="20"/>
          <w:szCs w:val="20"/>
        </w:rPr>
        <w:lastRenderedPageBreak/>
        <w:t>estarán obligados a facilitar la información solicitada por escrito, dentro de los siete días siguientes al de la terminación de la junta</w:t>
      </w:r>
      <w:r w:rsidRPr="0061444B">
        <w:rPr>
          <w:rFonts w:ascii="Times New Roman" w:hAnsi="Times New Roman" w:cs="Times New Roman"/>
          <w:sz w:val="20"/>
          <w:szCs w:val="20"/>
        </w:rPr>
        <w:t>.</w:t>
      </w:r>
    </w:p>
    <w:p w:rsidR="00966EEE" w:rsidRPr="0061444B" w:rsidRDefault="00966EEE" w:rsidP="00966EEE">
      <w:pPr>
        <w:shd w:val="clear" w:color="auto" w:fill="FFFFFF"/>
        <w:spacing w:after="0" w:line="240" w:lineRule="auto"/>
        <w:jc w:val="both"/>
        <w:rPr>
          <w:rFonts w:ascii="Times New Roman" w:hAnsi="Times New Roman" w:cs="Times New Roman"/>
          <w:sz w:val="20"/>
          <w:szCs w:val="20"/>
        </w:rPr>
      </w:pPr>
    </w:p>
    <w:p w:rsidR="002D5BDF" w:rsidRPr="0061444B" w:rsidRDefault="002D5BDF" w:rsidP="00966EEE">
      <w:pPr>
        <w:shd w:val="clear" w:color="auto" w:fill="FFFFFF"/>
        <w:spacing w:after="0" w:line="240" w:lineRule="auto"/>
        <w:jc w:val="both"/>
        <w:rPr>
          <w:rFonts w:ascii="Times New Roman" w:hAnsi="Times New Roman" w:cs="Times New Roman"/>
          <w:sz w:val="20"/>
          <w:szCs w:val="20"/>
        </w:rPr>
      </w:pPr>
      <w:r w:rsidRPr="0061444B">
        <w:rPr>
          <w:rFonts w:ascii="Times New Roman" w:hAnsi="Times New Roman" w:cs="Times New Roman"/>
          <w:sz w:val="20"/>
          <w:szCs w:val="20"/>
        </w:rPr>
        <w:t>3. Los administradores estarán obligados a proporcionar la información solicitada al amparo de los dos apartados anteriores, salvo que esa información sea innecesaria para la tutela de los derechos del socio, o existan razones objetivas para considerar que podría utilizarse para fines extrasociales o su publicidad perjudique a la sociedad o a las sociedades vinculadas.</w:t>
      </w:r>
    </w:p>
    <w:p w:rsidR="00966EEE" w:rsidRPr="0061444B" w:rsidRDefault="00966EEE" w:rsidP="00966EEE">
      <w:pPr>
        <w:shd w:val="clear" w:color="auto" w:fill="FFFFFF"/>
        <w:spacing w:after="0" w:line="240" w:lineRule="auto"/>
        <w:jc w:val="both"/>
        <w:rPr>
          <w:rFonts w:ascii="Times New Roman" w:hAnsi="Times New Roman" w:cs="Times New Roman"/>
          <w:sz w:val="20"/>
          <w:szCs w:val="20"/>
        </w:rPr>
      </w:pPr>
    </w:p>
    <w:p w:rsidR="002D5BDF" w:rsidRPr="0061444B" w:rsidRDefault="002D5BDF" w:rsidP="00966EEE">
      <w:pPr>
        <w:shd w:val="clear" w:color="auto" w:fill="FFFFFF"/>
        <w:spacing w:after="0" w:line="240" w:lineRule="auto"/>
        <w:jc w:val="both"/>
        <w:rPr>
          <w:rFonts w:ascii="Times New Roman" w:hAnsi="Times New Roman" w:cs="Times New Roman"/>
          <w:sz w:val="20"/>
          <w:szCs w:val="20"/>
        </w:rPr>
      </w:pPr>
      <w:r w:rsidRPr="0061444B">
        <w:rPr>
          <w:rFonts w:ascii="Times New Roman" w:hAnsi="Times New Roman" w:cs="Times New Roman"/>
          <w:sz w:val="20"/>
          <w:szCs w:val="20"/>
        </w:rPr>
        <w:t xml:space="preserve">4. La información solicitada no podrá denegarse cuando la solicitud esté apoyada por accionistas que representen, </w:t>
      </w:r>
      <w:r w:rsidRPr="000D25A3">
        <w:rPr>
          <w:rFonts w:ascii="Times New Roman" w:hAnsi="Times New Roman" w:cs="Times New Roman"/>
          <w:b/>
          <w:sz w:val="20"/>
          <w:szCs w:val="20"/>
        </w:rPr>
        <w:t>al menos, el veinticinco por ciento del capital social.</w:t>
      </w:r>
      <w:r w:rsidRPr="0061444B">
        <w:rPr>
          <w:rFonts w:ascii="Times New Roman" w:hAnsi="Times New Roman" w:cs="Times New Roman"/>
          <w:sz w:val="20"/>
          <w:szCs w:val="20"/>
        </w:rPr>
        <w:t xml:space="preserve"> Los estatutos podrán fijar un porcentaje menor, siempre que sea superior al cinco por ciento del capital social.</w:t>
      </w:r>
    </w:p>
    <w:p w:rsidR="00966EEE" w:rsidRPr="0061444B" w:rsidRDefault="00966EEE" w:rsidP="00966EEE">
      <w:pPr>
        <w:shd w:val="clear" w:color="auto" w:fill="FFFFFF"/>
        <w:spacing w:after="0" w:line="240" w:lineRule="auto"/>
        <w:jc w:val="both"/>
        <w:rPr>
          <w:rFonts w:ascii="Times New Roman" w:hAnsi="Times New Roman" w:cs="Times New Roman"/>
          <w:sz w:val="20"/>
          <w:szCs w:val="20"/>
        </w:rPr>
      </w:pPr>
    </w:p>
    <w:p w:rsidR="002D5BDF" w:rsidRPr="0061444B" w:rsidRDefault="002D5BDF" w:rsidP="00966EEE">
      <w:pPr>
        <w:shd w:val="clear" w:color="auto" w:fill="FFFFFF"/>
        <w:spacing w:after="0" w:line="240" w:lineRule="auto"/>
        <w:jc w:val="both"/>
        <w:rPr>
          <w:rFonts w:ascii="Times New Roman" w:hAnsi="Times New Roman" w:cs="Times New Roman"/>
          <w:sz w:val="20"/>
          <w:szCs w:val="20"/>
        </w:rPr>
      </w:pPr>
      <w:r w:rsidRPr="0061444B">
        <w:rPr>
          <w:rFonts w:ascii="Times New Roman" w:hAnsi="Times New Roman" w:cs="Times New Roman"/>
          <w:sz w:val="20"/>
          <w:szCs w:val="20"/>
        </w:rPr>
        <w:t xml:space="preserve">5. La vulneración del derecho de información previsto en el apartado 2 solo facultará al accionista para exigir el cumplimiento de la obligación de información y los daños y perjuicios que se le hayan podido causar, </w:t>
      </w:r>
      <w:r w:rsidRPr="000D25A3">
        <w:rPr>
          <w:rFonts w:ascii="Times New Roman" w:hAnsi="Times New Roman" w:cs="Times New Roman"/>
          <w:b/>
          <w:sz w:val="20"/>
          <w:szCs w:val="20"/>
        </w:rPr>
        <w:t>pero no será causa de impugnación de la junta general</w:t>
      </w:r>
      <w:r w:rsidRPr="0061444B">
        <w:rPr>
          <w:rFonts w:ascii="Times New Roman" w:hAnsi="Times New Roman" w:cs="Times New Roman"/>
          <w:sz w:val="20"/>
          <w:szCs w:val="20"/>
        </w:rPr>
        <w:t>.</w:t>
      </w:r>
    </w:p>
    <w:p w:rsidR="00966EEE" w:rsidRPr="0061444B" w:rsidRDefault="00966EEE" w:rsidP="00966EEE">
      <w:pPr>
        <w:shd w:val="clear" w:color="auto" w:fill="FFFFFF"/>
        <w:spacing w:after="0" w:line="240" w:lineRule="auto"/>
        <w:jc w:val="both"/>
        <w:rPr>
          <w:rFonts w:ascii="Times New Roman" w:hAnsi="Times New Roman" w:cs="Times New Roman"/>
          <w:sz w:val="20"/>
          <w:szCs w:val="20"/>
        </w:rPr>
      </w:pPr>
    </w:p>
    <w:p w:rsidR="002D5BDF" w:rsidRPr="0061444B" w:rsidRDefault="002D5BDF" w:rsidP="00966EEE">
      <w:pPr>
        <w:shd w:val="clear" w:color="auto" w:fill="FFFFFF"/>
        <w:spacing w:after="0" w:line="240" w:lineRule="auto"/>
        <w:jc w:val="both"/>
        <w:rPr>
          <w:rFonts w:ascii="Times New Roman" w:hAnsi="Times New Roman" w:cs="Times New Roman"/>
          <w:sz w:val="20"/>
          <w:szCs w:val="20"/>
        </w:rPr>
      </w:pPr>
      <w:r w:rsidRPr="0061444B">
        <w:rPr>
          <w:rFonts w:ascii="Times New Roman" w:hAnsi="Times New Roman" w:cs="Times New Roman"/>
          <w:sz w:val="20"/>
          <w:szCs w:val="20"/>
        </w:rPr>
        <w:t>6. En el supuesto de utilización abusiva o perjudicial de la información solicitada, el socio será responsable de los daños y perjuicios causados”.</w:t>
      </w:r>
    </w:p>
    <w:p w:rsidR="00770062" w:rsidRPr="0061444B" w:rsidRDefault="00770062" w:rsidP="00966EEE">
      <w:pPr>
        <w:shd w:val="clear" w:color="auto" w:fill="FFFFFF"/>
        <w:spacing w:after="0" w:line="240" w:lineRule="auto"/>
        <w:jc w:val="both"/>
        <w:rPr>
          <w:rFonts w:ascii="Times New Roman" w:hAnsi="Times New Roman" w:cs="Times New Roman"/>
          <w:sz w:val="20"/>
          <w:szCs w:val="20"/>
        </w:rPr>
      </w:pPr>
    </w:p>
    <w:p w:rsidR="00770062" w:rsidRPr="0061444B" w:rsidRDefault="00770062" w:rsidP="00966EEE">
      <w:pPr>
        <w:shd w:val="clear" w:color="auto" w:fill="FFFFFF"/>
        <w:spacing w:after="0" w:line="240" w:lineRule="auto"/>
        <w:jc w:val="both"/>
        <w:rPr>
          <w:rFonts w:ascii="Times New Roman" w:hAnsi="Times New Roman" w:cs="Times New Roman"/>
          <w:b/>
          <w:sz w:val="20"/>
          <w:szCs w:val="20"/>
        </w:rPr>
      </w:pPr>
      <w:r w:rsidRPr="0061444B">
        <w:rPr>
          <w:rFonts w:ascii="Times New Roman" w:hAnsi="Times New Roman" w:cs="Times New Roman"/>
          <w:b/>
          <w:sz w:val="20"/>
          <w:szCs w:val="20"/>
        </w:rPr>
        <w:t>Aprobación de las cuentas (artículo 272)</w:t>
      </w:r>
    </w:p>
    <w:p w:rsidR="008324CA" w:rsidRPr="0061444B" w:rsidRDefault="008324CA" w:rsidP="00966EEE">
      <w:pPr>
        <w:shd w:val="clear" w:color="auto" w:fill="FFFFFF"/>
        <w:spacing w:after="0" w:line="240" w:lineRule="auto"/>
        <w:jc w:val="both"/>
        <w:rPr>
          <w:rFonts w:ascii="Times New Roman" w:hAnsi="Times New Roman" w:cs="Times New Roman"/>
          <w:b/>
          <w:sz w:val="20"/>
          <w:szCs w:val="20"/>
        </w:rPr>
      </w:pPr>
    </w:p>
    <w:p w:rsidR="00770062" w:rsidRPr="0061444B" w:rsidRDefault="00770062" w:rsidP="00966EEE">
      <w:pPr>
        <w:shd w:val="clear" w:color="auto" w:fill="FFFFFF"/>
        <w:spacing w:after="0" w:line="240" w:lineRule="auto"/>
        <w:jc w:val="both"/>
        <w:rPr>
          <w:rFonts w:ascii="Times New Roman" w:hAnsi="Times New Roman" w:cs="Times New Roman"/>
          <w:sz w:val="20"/>
          <w:szCs w:val="20"/>
        </w:rPr>
      </w:pPr>
      <w:r w:rsidRPr="0061444B">
        <w:rPr>
          <w:rFonts w:ascii="Times New Roman" w:hAnsi="Times New Roman" w:cs="Times New Roman"/>
          <w:sz w:val="20"/>
          <w:szCs w:val="20"/>
        </w:rPr>
        <w:t>“1. Las cuentas anuales se aprobarán por la junta general.</w:t>
      </w:r>
    </w:p>
    <w:p w:rsidR="00966EEE" w:rsidRPr="0061444B" w:rsidRDefault="00966EEE" w:rsidP="00966EEE">
      <w:pPr>
        <w:shd w:val="clear" w:color="auto" w:fill="FFFFFF"/>
        <w:spacing w:after="0" w:line="240" w:lineRule="auto"/>
        <w:jc w:val="both"/>
        <w:rPr>
          <w:rFonts w:ascii="Times New Roman" w:hAnsi="Times New Roman" w:cs="Times New Roman"/>
          <w:sz w:val="20"/>
          <w:szCs w:val="20"/>
        </w:rPr>
      </w:pPr>
    </w:p>
    <w:p w:rsidR="00770062" w:rsidRPr="0061444B" w:rsidRDefault="00770062" w:rsidP="00966EEE">
      <w:pPr>
        <w:shd w:val="clear" w:color="auto" w:fill="FFFFFF"/>
        <w:spacing w:after="0" w:line="240" w:lineRule="auto"/>
        <w:jc w:val="both"/>
        <w:rPr>
          <w:rFonts w:ascii="Times New Roman" w:hAnsi="Times New Roman" w:cs="Times New Roman"/>
          <w:sz w:val="20"/>
          <w:szCs w:val="20"/>
        </w:rPr>
      </w:pPr>
      <w:r w:rsidRPr="0061444B">
        <w:rPr>
          <w:rFonts w:ascii="Times New Roman" w:hAnsi="Times New Roman" w:cs="Times New Roman"/>
          <w:sz w:val="20"/>
          <w:szCs w:val="20"/>
        </w:rPr>
        <w:t xml:space="preserve">2. A partir de la convocatoria de la junta general, </w:t>
      </w:r>
      <w:r w:rsidRPr="000D25A3">
        <w:rPr>
          <w:rFonts w:ascii="Times New Roman" w:hAnsi="Times New Roman" w:cs="Times New Roman"/>
          <w:b/>
          <w:sz w:val="20"/>
          <w:szCs w:val="20"/>
        </w:rPr>
        <w:t>cualquier socio podrá obtener de la sociedad</w:t>
      </w:r>
      <w:r w:rsidRPr="0061444B">
        <w:rPr>
          <w:rFonts w:ascii="Times New Roman" w:hAnsi="Times New Roman" w:cs="Times New Roman"/>
          <w:sz w:val="20"/>
          <w:szCs w:val="20"/>
        </w:rPr>
        <w:t>, de forma inmediata y gratuita, los documentos que han de ser sometidos a la aprobación de la misma, así como en su caso, el informe de gestión y el informe del auditor de cuentas.</w:t>
      </w:r>
    </w:p>
    <w:p w:rsidR="00966EEE" w:rsidRPr="0061444B" w:rsidRDefault="00966EEE" w:rsidP="00966EEE">
      <w:pPr>
        <w:shd w:val="clear" w:color="auto" w:fill="FFFFFF"/>
        <w:spacing w:after="0" w:line="240" w:lineRule="auto"/>
        <w:jc w:val="both"/>
        <w:rPr>
          <w:rFonts w:ascii="Times New Roman" w:hAnsi="Times New Roman" w:cs="Times New Roman"/>
          <w:sz w:val="20"/>
          <w:szCs w:val="20"/>
        </w:rPr>
      </w:pPr>
    </w:p>
    <w:p w:rsidR="00770062" w:rsidRPr="0061444B" w:rsidRDefault="00770062" w:rsidP="00966EEE">
      <w:pPr>
        <w:shd w:val="clear" w:color="auto" w:fill="FFFFFF"/>
        <w:spacing w:after="0" w:line="240" w:lineRule="auto"/>
        <w:jc w:val="both"/>
        <w:rPr>
          <w:rFonts w:ascii="Times New Roman" w:hAnsi="Times New Roman" w:cs="Times New Roman"/>
          <w:sz w:val="20"/>
          <w:szCs w:val="20"/>
        </w:rPr>
      </w:pPr>
      <w:r w:rsidRPr="0061444B">
        <w:rPr>
          <w:rFonts w:ascii="Times New Roman" w:hAnsi="Times New Roman" w:cs="Times New Roman"/>
          <w:sz w:val="20"/>
          <w:szCs w:val="20"/>
        </w:rPr>
        <w:t>En la convocatoria se hará mención de este derecho.</w:t>
      </w:r>
    </w:p>
    <w:p w:rsidR="00966EEE" w:rsidRPr="0061444B" w:rsidRDefault="00966EEE" w:rsidP="00966EEE">
      <w:pPr>
        <w:shd w:val="clear" w:color="auto" w:fill="FFFFFF"/>
        <w:spacing w:after="0" w:line="240" w:lineRule="auto"/>
        <w:jc w:val="both"/>
        <w:rPr>
          <w:rFonts w:ascii="Times New Roman" w:hAnsi="Times New Roman" w:cs="Times New Roman"/>
          <w:sz w:val="20"/>
          <w:szCs w:val="20"/>
        </w:rPr>
      </w:pPr>
    </w:p>
    <w:p w:rsidR="00770062" w:rsidRPr="0061444B" w:rsidRDefault="00770062" w:rsidP="00966EEE">
      <w:pPr>
        <w:shd w:val="clear" w:color="auto" w:fill="FFFFFF"/>
        <w:spacing w:after="0" w:line="240" w:lineRule="auto"/>
        <w:jc w:val="both"/>
        <w:rPr>
          <w:rFonts w:ascii="Times New Roman" w:hAnsi="Times New Roman" w:cs="Times New Roman"/>
          <w:sz w:val="20"/>
          <w:szCs w:val="20"/>
        </w:rPr>
      </w:pPr>
      <w:r w:rsidRPr="0061444B">
        <w:rPr>
          <w:rFonts w:ascii="Times New Roman" w:hAnsi="Times New Roman" w:cs="Times New Roman"/>
          <w:sz w:val="20"/>
          <w:szCs w:val="20"/>
        </w:rPr>
        <w:t>3. </w:t>
      </w:r>
      <w:r w:rsidRPr="000D25A3">
        <w:rPr>
          <w:rFonts w:ascii="Times New Roman" w:hAnsi="Times New Roman" w:cs="Times New Roman"/>
          <w:b/>
          <w:sz w:val="20"/>
          <w:szCs w:val="20"/>
        </w:rPr>
        <w:t>Salvo disposición contraria de los estatutos, durante ese mismo plazo, el socio o socios de la sociedad de responsabilidad limitada que representen al menos el cinco por ciento del capital podrán examinar en el domicilio social, por sí o en unión de experto contable, los documentos que sirvan de soporte y de antecedente de las cuentas anuales</w:t>
      </w:r>
      <w:r w:rsidRPr="0061444B">
        <w:rPr>
          <w:rFonts w:ascii="Times New Roman" w:hAnsi="Times New Roman" w:cs="Times New Roman"/>
          <w:sz w:val="20"/>
          <w:szCs w:val="20"/>
        </w:rPr>
        <w:t>.</w:t>
      </w:r>
    </w:p>
    <w:p w:rsidR="00966EEE" w:rsidRPr="0061444B" w:rsidRDefault="00966EEE" w:rsidP="00966EEE">
      <w:pPr>
        <w:shd w:val="clear" w:color="auto" w:fill="FFFFFF"/>
        <w:spacing w:after="0" w:line="240" w:lineRule="auto"/>
        <w:jc w:val="both"/>
        <w:rPr>
          <w:rFonts w:ascii="Times New Roman" w:hAnsi="Times New Roman" w:cs="Times New Roman"/>
          <w:sz w:val="20"/>
          <w:szCs w:val="20"/>
        </w:rPr>
      </w:pPr>
    </w:p>
    <w:p w:rsidR="00770062" w:rsidRPr="0061444B" w:rsidRDefault="00770062" w:rsidP="00966EEE">
      <w:pPr>
        <w:shd w:val="clear" w:color="auto" w:fill="FFFFFF"/>
        <w:spacing w:after="0" w:line="240" w:lineRule="auto"/>
        <w:jc w:val="both"/>
        <w:rPr>
          <w:rFonts w:ascii="Times New Roman" w:hAnsi="Times New Roman" w:cs="Times New Roman"/>
          <w:sz w:val="20"/>
          <w:szCs w:val="20"/>
        </w:rPr>
      </w:pPr>
      <w:r w:rsidRPr="0061444B">
        <w:rPr>
          <w:rFonts w:ascii="Times New Roman" w:hAnsi="Times New Roman" w:cs="Times New Roman"/>
          <w:sz w:val="20"/>
          <w:szCs w:val="20"/>
        </w:rPr>
        <w:t>Lo dispuesto en el párrafo anterior no impide ni limita el derecho de la minoría a que se nombre un auditor de cuentas con cargo a la sociedad”.</w:t>
      </w:r>
    </w:p>
    <w:p w:rsidR="002E283B" w:rsidRPr="0061444B" w:rsidRDefault="002E283B" w:rsidP="00966EEE">
      <w:pPr>
        <w:shd w:val="clear" w:color="auto" w:fill="FFFFFF"/>
        <w:spacing w:after="0" w:line="240" w:lineRule="auto"/>
        <w:jc w:val="both"/>
        <w:rPr>
          <w:rFonts w:ascii="Times New Roman" w:hAnsi="Times New Roman" w:cs="Times New Roman"/>
          <w:sz w:val="20"/>
          <w:szCs w:val="20"/>
        </w:rPr>
      </w:pPr>
    </w:p>
    <w:p w:rsidR="002E283B" w:rsidRPr="0061444B" w:rsidRDefault="002E283B" w:rsidP="00966EEE">
      <w:pPr>
        <w:shd w:val="clear" w:color="auto" w:fill="FFFFFF"/>
        <w:spacing w:after="0" w:line="240" w:lineRule="auto"/>
        <w:jc w:val="both"/>
        <w:rPr>
          <w:rFonts w:ascii="Times New Roman" w:hAnsi="Times New Roman" w:cs="Times New Roman"/>
          <w:b/>
          <w:sz w:val="20"/>
          <w:szCs w:val="20"/>
        </w:rPr>
      </w:pPr>
      <w:r w:rsidRPr="0061444B">
        <w:rPr>
          <w:rFonts w:ascii="Times New Roman" w:hAnsi="Times New Roman" w:cs="Times New Roman"/>
          <w:b/>
          <w:sz w:val="20"/>
          <w:szCs w:val="20"/>
        </w:rPr>
        <w:t>Convocatoria de la junta general para modificación estatutaria (artículo 287)</w:t>
      </w:r>
    </w:p>
    <w:p w:rsidR="00A96599" w:rsidRPr="0061444B" w:rsidRDefault="00A96599" w:rsidP="00966EEE">
      <w:pPr>
        <w:shd w:val="clear" w:color="auto" w:fill="FFFFFF"/>
        <w:spacing w:after="0" w:line="240" w:lineRule="auto"/>
        <w:jc w:val="both"/>
        <w:rPr>
          <w:rFonts w:ascii="Times New Roman" w:hAnsi="Times New Roman" w:cs="Times New Roman"/>
          <w:sz w:val="20"/>
          <w:szCs w:val="20"/>
        </w:rPr>
      </w:pPr>
    </w:p>
    <w:p w:rsidR="002E283B" w:rsidRPr="0061444B" w:rsidRDefault="00A96599" w:rsidP="00966EEE">
      <w:pPr>
        <w:shd w:val="clear" w:color="auto" w:fill="FFFFFF"/>
        <w:spacing w:after="0" w:line="240" w:lineRule="auto"/>
        <w:jc w:val="both"/>
        <w:rPr>
          <w:rFonts w:ascii="Times New Roman" w:hAnsi="Times New Roman" w:cs="Times New Roman"/>
          <w:sz w:val="20"/>
          <w:szCs w:val="20"/>
        </w:rPr>
      </w:pPr>
      <w:r w:rsidRPr="0061444B">
        <w:rPr>
          <w:rFonts w:ascii="Times New Roman" w:hAnsi="Times New Roman" w:cs="Times New Roman"/>
          <w:sz w:val="20"/>
          <w:szCs w:val="20"/>
        </w:rPr>
        <w:t>“</w:t>
      </w:r>
      <w:r w:rsidR="002E283B" w:rsidRPr="0061444B">
        <w:rPr>
          <w:rFonts w:ascii="Times New Roman" w:hAnsi="Times New Roman" w:cs="Times New Roman"/>
          <w:sz w:val="20"/>
          <w:szCs w:val="20"/>
        </w:rPr>
        <w:t xml:space="preserve">En el anuncio de convocatoria de la junta general, deberán expresarse con la debida claridad los extremos que hayan de modificarse y hacer constar el derecho que corresponde a todos los socios de </w:t>
      </w:r>
      <w:r w:rsidR="002E283B" w:rsidRPr="000D25A3">
        <w:rPr>
          <w:rFonts w:ascii="Times New Roman" w:hAnsi="Times New Roman" w:cs="Times New Roman"/>
          <w:b/>
          <w:sz w:val="20"/>
          <w:szCs w:val="20"/>
        </w:rPr>
        <w:t>examinar en el domicilio social el texto íntegro de la modificación propuesta y, en el caso de sociedades anónimas, del informe sobre la misma, así como pedir la entrega o el envío gratuito de dichos documentos</w:t>
      </w:r>
      <w:r w:rsidRPr="0061444B">
        <w:rPr>
          <w:rFonts w:ascii="Times New Roman" w:hAnsi="Times New Roman" w:cs="Times New Roman"/>
          <w:sz w:val="20"/>
          <w:szCs w:val="20"/>
        </w:rPr>
        <w:t>”</w:t>
      </w:r>
      <w:r w:rsidR="002E283B" w:rsidRPr="0061444B">
        <w:rPr>
          <w:rFonts w:ascii="Times New Roman" w:hAnsi="Times New Roman" w:cs="Times New Roman"/>
          <w:sz w:val="20"/>
          <w:szCs w:val="20"/>
        </w:rPr>
        <w:t>.</w:t>
      </w:r>
    </w:p>
    <w:p w:rsidR="00CB74BB" w:rsidRPr="0061444B" w:rsidRDefault="00CB74BB" w:rsidP="00966EEE">
      <w:pPr>
        <w:shd w:val="clear" w:color="auto" w:fill="FFFFFF"/>
        <w:spacing w:after="0" w:line="240" w:lineRule="auto"/>
        <w:jc w:val="both"/>
        <w:rPr>
          <w:rFonts w:ascii="Times New Roman" w:hAnsi="Times New Roman" w:cs="Times New Roman"/>
          <w:sz w:val="20"/>
          <w:szCs w:val="20"/>
        </w:rPr>
      </w:pPr>
    </w:p>
    <w:p w:rsidR="00CB74BB" w:rsidRPr="0061444B" w:rsidRDefault="00CB74BB" w:rsidP="00966EEE">
      <w:pPr>
        <w:shd w:val="clear" w:color="auto" w:fill="FFFFFF"/>
        <w:spacing w:after="0" w:line="240" w:lineRule="auto"/>
        <w:jc w:val="both"/>
        <w:rPr>
          <w:rFonts w:ascii="Times New Roman" w:hAnsi="Times New Roman" w:cs="Times New Roman"/>
          <w:b/>
          <w:sz w:val="20"/>
          <w:szCs w:val="20"/>
        </w:rPr>
      </w:pPr>
      <w:r w:rsidRPr="0061444B">
        <w:rPr>
          <w:rFonts w:ascii="Times New Roman" w:hAnsi="Times New Roman" w:cs="Times New Roman"/>
          <w:b/>
          <w:sz w:val="20"/>
          <w:szCs w:val="20"/>
        </w:rPr>
        <w:t>Aumento de capital con cargo a aportaciones no dinerarias (artículo 300)</w:t>
      </w:r>
    </w:p>
    <w:p w:rsidR="00CB74BB" w:rsidRPr="0061444B" w:rsidRDefault="00CB74BB" w:rsidP="00966EEE">
      <w:pPr>
        <w:shd w:val="clear" w:color="auto" w:fill="FFFFFF"/>
        <w:spacing w:after="0" w:line="240" w:lineRule="auto"/>
        <w:jc w:val="both"/>
        <w:rPr>
          <w:rFonts w:ascii="Times New Roman" w:hAnsi="Times New Roman" w:cs="Times New Roman"/>
          <w:sz w:val="20"/>
          <w:szCs w:val="20"/>
        </w:rPr>
      </w:pPr>
    </w:p>
    <w:p w:rsidR="00CB74BB" w:rsidRPr="0061444B" w:rsidRDefault="00CB74BB" w:rsidP="00966EEE">
      <w:pPr>
        <w:shd w:val="clear" w:color="auto" w:fill="FFFFFF"/>
        <w:spacing w:after="0" w:line="240" w:lineRule="auto"/>
        <w:jc w:val="both"/>
        <w:rPr>
          <w:rFonts w:ascii="Times New Roman" w:hAnsi="Times New Roman" w:cs="Times New Roman"/>
          <w:sz w:val="20"/>
          <w:szCs w:val="20"/>
        </w:rPr>
      </w:pPr>
      <w:r w:rsidRPr="0061444B">
        <w:rPr>
          <w:rFonts w:ascii="Times New Roman" w:hAnsi="Times New Roman" w:cs="Times New Roman"/>
          <w:sz w:val="20"/>
          <w:szCs w:val="20"/>
        </w:rPr>
        <w:t xml:space="preserve">“1. Cuando para el contravalor del aumento consista en aportaciones no dinerarias, será preciso que al tiempo de la convocatoria de la junta </w:t>
      </w:r>
      <w:r w:rsidRPr="00794DF0">
        <w:rPr>
          <w:rFonts w:ascii="Times New Roman" w:hAnsi="Times New Roman" w:cs="Times New Roman"/>
          <w:b/>
          <w:sz w:val="20"/>
          <w:szCs w:val="20"/>
        </w:rPr>
        <w:t>se ponga a disposición de los socios un informe de los administradores</w:t>
      </w:r>
      <w:r w:rsidRPr="0061444B">
        <w:rPr>
          <w:rFonts w:ascii="Times New Roman" w:hAnsi="Times New Roman" w:cs="Times New Roman"/>
          <w:sz w:val="20"/>
          <w:szCs w:val="20"/>
        </w:rPr>
        <w:t xml:space="preserve"> en el que se describirán con detalle las aportaciones proyectadas, su valoración, las personas que hayan de efectuarlas, el número y valor nominal de las participaciones sociales o de las acciones que hayan de crearse o emitirse, la cuantía del aumento del capital social y las garantías adoptadas para la efectividad del aumento según la naturaleza de los bienes en que la aportación consista.</w:t>
      </w:r>
    </w:p>
    <w:p w:rsidR="00966EEE" w:rsidRPr="0061444B" w:rsidRDefault="00966EEE" w:rsidP="00966EEE">
      <w:pPr>
        <w:shd w:val="clear" w:color="auto" w:fill="FFFFFF"/>
        <w:spacing w:after="0" w:line="240" w:lineRule="auto"/>
        <w:jc w:val="both"/>
        <w:rPr>
          <w:rFonts w:ascii="Times New Roman" w:hAnsi="Times New Roman" w:cs="Times New Roman"/>
          <w:sz w:val="20"/>
          <w:szCs w:val="20"/>
        </w:rPr>
      </w:pPr>
    </w:p>
    <w:p w:rsidR="00CB74BB" w:rsidRPr="0061444B" w:rsidRDefault="00CB74BB" w:rsidP="00966EEE">
      <w:pPr>
        <w:shd w:val="clear" w:color="auto" w:fill="FFFFFF"/>
        <w:spacing w:after="0" w:line="240" w:lineRule="auto"/>
        <w:jc w:val="both"/>
        <w:rPr>
          <w:rFonts w:ascii="Times New Roman" w:hAnsi="Times New Roman" w:cs="Times New Roman"/>
          <w:sz w:val="20"/>
          <w:szCs w:val="20"/>
        </w:rPr>
      </w:pPr>
      <w:r w:rsidRPr="0061444B">
        <w:rPr>
          <w:rFonts w:ascii="Times New Roman" w:hAnsi="Times New Roman" w:cs="Times New Roman"/>
          <w:sz w:val="20"/>
          <w:szCs w:val="20"/>
        </w:rPr>
        <w:t>2. En el anuncio de convocatoria de la junta general se hará constar el derecho que corresponde a todos los socios de examinar el informe en el domicilio social, así como pedir la entrega o el envío gratuito del documento”.</w:t>
      </w:r>
    </w:p>
    <w:p w:rsidR="00CB74BB" w:rsidRPr="0061444B" w:rsidRDefault="00CB74BB" w:rsidP="00966EEE">
      <w:pPr>
        <w:shd w:val="clear" w:color="auto" w:fill="FFFFFF"/>
        <w:spacing w:after="0" w:line="240" w:lineRule="auto"/>
        <w:jc w:val="both"/>
        <w:rPr>
          <w:rFonts w:ascii="Times New Roman" w:hAnsi="Times New Roman" w:cs="Times New Roman"/>
          <w:sz w:val="20"/>
          <w:szCs w:val="20"/>
        </w:rPr>
      </w:pPr>
    </w:p>
    <w:p w:rsidR="00CB74BB" w:rsidRPr="0061444B" w:rsidRDefault="00CB74BB" w:rsidP="00966EEE">
      <w:pPr>
        <w:shd w:val="clear" w:color="auto" w:fill="FFFFFF"/>
        <w:spacing w:after="0" w:line="240" w:lineRule="auto"/>
        <w:jc w:val="both"/>
        <w:rPr>
          <w:rFonts w:ascii="Times New Roman" w:hAnsi="Times New Roman" w:cs="Times New Roman"/>
          <w:b/>
          <w:sz w:val="20"/>
          <w:szCs w:val="20"/>
        </w:rPr>
      </w:pPr>
      <w:r w:rsidRPr="0061444B">
        <w:rPr>
          <w:rFonts w:ascii="Times New Roman" w:hAnsi="Times New Roman" w:cs="Times New Roman"/>
          <w:b/>
          <w:sz w:val="20"/>
          <w:szCs w:val="20"/>
        </w:rPr>
        <w:t>Aumento por compensación de créditos</w:t>
      </w:r>
      <w:r w:rsidR="004C220C" w:rsidRPr="0061444B">
        <w:rPr>
          <w:rFonts w:ascii="Times New Roman" w:hAnsi="Times New Roman" w:cs="Times New Roman"/>
          <w:b/>
          <w:sz w:val="20"/>
          <w:szCs w:val="20"/>
        </w:rPr>
        <w:t xml:space="preserve"> (artículo 301)</w:t>
      </w:r>
    </w:p>
    <w:p w:rsidR="004C220C" w:rsidRPr="0061444B" w:rsidRDefault="004C220C" w:rsidP="00966EEE">
      <w:pPr>
        <w:shd w:val="clear" w:color="auto" w:fill="FFFFFF"/>
        <w:spacing w:after="0" w:line="240" w:lineRule="auto"/>
        <w:jc w:val="both"/>
        <w:rPr>
          <w:rFonts w:ascii="Times New Roman" w:hAnsi="Times New Roman" w:cs="Times New Roman"/>
          <w:sz w:val="20"/>
          <w:szCs w:val="20"/>
        </w:rPr>
      </w:pPr>
    </w:p>
    <w:p w:rsidR="00CB74BB" w:rsidRPr="0061444B" w:rsidRDefault="00713EDC" w:rsidP="00966EEE">
      <w:pPr>
        <w:shd w:val="clear" w:color="auto" w:fill="FFFFFF"/>
        <w:spacing w:after="0" w:line="240" w:lineRule="auto"/>
        <w:jc w:val="both"/>
        <w:rPr>
          <w:rFonts w:ascii="Times New Roman" w:hAnsi="Times New Roman" w:cs="Times New Roman"/>
          <w:sz w:val="20"/>
          <w:szCs w:val="20"/>
        </w:rPr>
      </w:pPr>
      <w:r w:rsidRPr="0061444B">
        <w:rPr>
          <w:rFonts w:ascii="Times New Roman" w:hAnsi="Times New Roman" w:cs="Times New Roman"/>
          <w:sz w:val="20"/>
          <w:szCs w:val="20"/>
        </w:rPr>
        <w:t>“</w:t>
      </w:r>
      <w:r w:rsidR="00CB74BB" w:rsidRPr="0061444B">
        <w:rPr>
          <w:rFonts w:ascii="Times New Roman" w:hAnsi="Times New Roman" w:cs="Times New Roman"/>
          <w:sz w:val="20"/>
          <w:szCs w:val="20"/>
        </w:rPr>
        <w:t xml:space="preserve">2. Al tiempo de la convocatoria de la junta general </w:t>
      </w:r>
      <w:r w:rsidR="00CB74BB" w:rsidRPr="00794DF0">
        <w:rPr>
          <w:rFonts w:ascii="Times New Roman" w:hAnsi="Times New Roman" w:cs="Times New Roman"/>
          <w:b/>
          <w:sz w:val="20"/>
          <w:szCs w:val="20"/>
        </w:rPr>
        <w:t>se pondrá a disposición de los socios en el domicilio social un informe del órgano de administración</w:t>
      </w:r>
      <w:r w:rsidR="00CB74BB" w:rsidRPr="0061444B">
        <w:rPr>
          <w:rFonts w:ascii="Times New Roman" w:hAnsi="Times New Roman" w:cs="Times New Roman"/>
          <w:sz w:val="20"/>
          <w:szCs w:val="20"/>
        </w:rPr>
        <w:t xml:space="preserve"> sobre la naturaleza y características de los créditos a compensar, la identidad de los aportantes, el número de participaciones sociales o de acciones que hayan de crearse o emitirse y la cuantía del aumento, en el que expresamente se hará constar la concordancia de los datos relativos a los créditos con la contabilidad social.</w:t>
      </w:r>
    </w:p>
    <w:p w:rsidR="00966EEE" w:rsidRPr="0061444B" w:rsidRDefault="00966EEE" w:rsidP="00966EEE">
      <w:pPr>
        <w:shd w:val="clear" w:color="auto" w:fill="FFFFFF"/>
        <w:spacing w:after="0" w:line="240" w:lineRule="auto"/>
        <w:jc w:val="both"/>
        <w:rPr>
          <w:rFonts w:ascii="Times New Roman" w:hAnsi="Times New Roman" w:cs="Times New Roman"/>
          <w:sz w:val="20"/>
          <w:szCs w:val="20"/>
        </w:rPr>
      </w:pPr>
    </w:p>
    <w:p w:rsidR="00CB74BB" w:rsidRPr="0061444B" w:rsidRDefault="00CB74BB" w:rsidP="00966EEE">
      <w:pPr>
        <w:shd w:val="clear" w:color="auto" w:fill="FFFFFF"/>
        <w:spacing w:after="0" w:line="240" w:lineRule="auto"/>
        <w:jc w:val="both"/>
        <w:rPr>
          <w:rFonts w:ascii="Times New Roman" w:hAnsi="Times New Roman" w:cs="Times New Roman"/>
          <w:sz w:val="20"/>
          <w:szCs w:val="20"/>
        </w:rPr>
      </w:pPr>
      <w:r w:rsidRPr="0061444B">
        <w:rPr>
          <w:rFonts w:ascii="Times New Roman" w:hAnsi="Times New Roman" w:cs="Times New Roman"/>
          <w:sz w:val="20"/>
          <w:szCs w:val="20"/>
        </w:rPr>
        <w:t xml:space="preserve">3. En la sociedad anónima, al tiempo de la convocatoria de la junta general </w:t>
      </w:r>
      <w:r w:rsidRPr="00794DF0">
        <w:rPr>
          <w:rFonts w:ascii="Times New Roman" w:hAnsi="Times New Roman" w:cs="Times New Roman"/>
          <w:b/>
          <w:sz w:val="20"/>
          <w:szCs w:val="20"/>
        </w:rPr>
        <w:t>se pondrá también a disposición de los accionistas en el domicilio social una certificación del auditor de cuentas de la sociedad</w:t>
      </w:r>
      <w:r w:rsidRPr="0061444B">
        <w:rPr>
          <w:rFonts w:ascii="Times New Roman" w:hAnsi="Times New Roman" w:cs="Times New Roman"/>
          <w:sz w:val="20"/>
          <w:szCs w:val="20"/>
        </w:rPr>
        <w:t xml:space="preserve"> que, acredite que, una vez verificada la contabilidad social, resultan exactos los datos ofrecidos por los administradores sobre los créditos a compensar. Si la sociedad no tuviere auditor de cuentas, la certificación deberá ser expedida por un auditor nombrado por el Registro Mercantil a solicitud de los administradores.</w:t>
      </w:r>
    </w:p>
    <w:p w:rsidR="00966EEE" w:rsidRPr="0061444B" w:rsidRDefault="00966EEE" w:rsidP="00966EEE">
      <w:pPr>
        <w:shd w:val="clear" w:color="auto" w:fill="FFFFFF"/>
        <w:spacing w:after="0" w:line="240" w:lineRule="auto"/>
        <w:jc w:val="both"/>
        <w:rPr>
          <w:rFonts w:ascii="Times New Roman" w:hAnsi="Times New Roman" w:cs="Times New Roman"/>
          <w:sz w:val="20"/>
          <w:szCs w:val="20"/>
        </w:rPr>
      </w:pPr>
    </w:p>
    <w:p w:rsidR="00CB74BB" w:rsidRPr="0061444B" w:rsidRDefault="00CB74BB" w:rsidP="00966EEE">
      <w:pPr>
        <w:shd w:val="clear" w:color="auto" w:fill="FFFFFF"/>
        <w:spacing w:after="0" w:line="240" w:lineRule="auto"/>
        <w:jc w:val="both"/>
        <w:rPr>
          <w:rFonts w:ascii="Times New Roman" w:hAnsi="Times New Roman" w:cs="Times New Roman"/>
          <w:sz w:val="20"/>
          <w:szCs w:val="20"/>
        </w:rPr>
      </w:pPr>
      <w:r w:rsidRPr="0061444B">
        <w:rPr>
          <w:rFonts w:ascii="Times New Roman" w:hAnsi="Times New Roman" w:cs="Times New Roman"/>
          <w:sz w:val="20"/>
          <w:szCs w:val="20"/>
        </w:rPr>
        <w:t>4. En el anuncio de convocatoria de la junta general, deberá hacerse constar el derecho que corresponde a todos los socios de examinar en el domicilio social el informe de los administradores y, en el caso de sociedades anónimas, la certificación del auditor de cuentas, así como pedir la entrega o el envío gratuito de dichos documentos</w:t>
      </w:r>
      <w:r w:rsidR="00713EDC" w:rsidRPr="0061444B">
        <w:rPr>
          <w:rFonts w:ascii="Times New Roman" w:hAnsi="Times New Roman" w:cs="Times New Roman"/>
          <w:sz w:val="20"/>
          <w:szCs w:val="20"/>
        </w:rPr>
        <w:t>”</w:t>
      </w:r>
      <w:r w:rsidRPr="0061444B">
        <w:rPr>
          <w:rFonts w:ascii="Times New Roman" w:hAnsi="Times New Roman" w:cs="Times New Roman"/>
          <w:sz w:val="20"/>
          <w:szCs w:val="20"/>
        </w:rPr>
        <w:t>.</w:t>
      </w:r>
    </w:p>
    <w:p w:rsidR="00C57A33" w:rsidRPr="0061444B" w:rsidRDefault="00C57A33" w:rsidP="00966EEE">
      <w:pPr>
        <w:shd w:val="clear" w:color="auto" w:fill="FFFFFF"/>
        <w:spacing w:after="0" w:line="240" w:lineRule="auto"/>
        <w:jc w:val="both"/>
        <w:rPr>
          <w:rFonts w:ascii="Times New Roman" w:hAnsi="Times New Roman" w:cs="Times New Roman"/>
          <w:sz w:val="20"/>
          <w:szCs w:val="20"/>
        </w:rPr>
      </w:pPr>
    </w:p>
    <w:p w:rsidR="00C57A33" w:rsidRPr="0061444B" w:rsidRDefault="00C57A33" w:rsidP="00966EEE">
      <w:pPr>
        <w:shd w:val="clear" w:color="auto" w:fill="FFFFFF"/>
        <w:spacing w:after="0" w:line="240" w:lineRule="auto"/>
        <w:jc w:val="both"/>
        <w:rPr>
          <w:rFonts w:ascii="Times New Roman" w:hAnsi="Times New Roman" w:cs="Times New Roman"/>
          <w:b/>
          <w:sz w:val="20"/>
          <w:szCs w:val="20"/>
        </w:rPr>
      </w:pPr>
      <w:r w:rsidRPr="0061444B">
        <w:rPr>
          <w:rFonts w:ascii="Times New Roman" w:hAnsi="Times New Roman" w:cs="Times New Roman"/>
          <w:b/>
          <w:sz w:val="20"/>
          <w:szCs w:val="20"/>
        </w:rPr>
        <w:t>Exclusión del derecho de preferencia (artículo 308)</w:t>
      </w:r>
    </w:p>
    <w:p w:rsidR="00C57A33" w:rsidRPr="0061444B" w:rsidRDefault="00C57A33" w:rsidP="00966EEE">
      <w:pPr>
        <w:shd w:val="clear" w:color="auto" w:fill="FFFFFF"/>
        <w:spacing w:after="158" w:line="240" w:lineRule="auto"/>
        <w:rPr>
          <w:rFonts w:ascii="open_sans_regular" w:eastAsia="Times New Roman" w:hAnsi="open_sans_regular" w:cs="Times New Roman"/>
          <w:color w:val="222222"/>
          <w:sz w:val="20"/>
          <w:szCs w:val="20"/>
          <w:lang w:eastAsia="es-ES"/>
        </w:rPr>
      </w:pPr>
    </w:p>
    <w:p w:rsidR="00C57A33" w:rsidRPr="0061444B" w:rsidRDefault="00C57A33" w:rsidP="00966EEE">
      <w:pPr>
        <w:shd w:val="clear" w:color="auto" w:fill="FFFFFF"/>
        <w:spacing w:after="158" w:line="240" w:lineRule="auto"/>
        <w:rPr>
          <w:rFonts w:ascii="open_sans_regular" w:eastAsia="Times New Roman" w:hAnsi="open_sans_regular" w:cs="Times New Roman"/>
          <w:color w:val="222222"/>
          <w:sz w:val="20"/>
          <w:szCs w:val="20"/>
          <w:lang w:eastAsia="es-ES"/>
        </w:rPr>
      </w:pPr>
      <w:r w:rsidRPr="0061444B">
        <w:rPr>
          <w:rFonts w:ascii="open_sans_regular" w:eastAsia="Times New Roman" w:hAnsi="open_sans_regular" w:cs="Times New Roman"/>
          <w:color w:val="222222"/>
          <w:sz w:val="20"/>
          <w:szCs w:val="20"/>
          <w:lang w:eastAsia="es-ES"/>
        </w:rPr>
        <w:t>“2. Para que sea válido el acuerdo de exclusión del derecho de preferencia será necesario:</w:t>
      </w:r>
    </w:p>
    <w:p w:rsidR="00C57A33" w:rsidRPr="0061444B" w:rsidRDefault="00C57A33" w:rsidP="00966EEE">
      <w:pPr>
        <w:shd w:val="clear" w:color="auto" w:fill="FFFFFF"/>
        <w:spacing w:after="158" w:line="240" w:lineRule="auto"/>
        <w:jc w:val="both"/>
        <w:rPr>
          <w:rFonts w:ascii="open_sans_regular" w:eastAsia="Times New Roman" w:hAnsi="open_sans_regular" w:cs="Times New Roman"/>
          <w:color w:val="222222"/>
          <w:sz w:val="20"/>
          <w:szCs w:val="20"/>
          <w:lang w:eastAsia="es-ES"/>
        </w:rPr>
      </w:pPr>
      <w:r w:rsidRPr="0061444B">
        <w:rPr>
          <w:rFonts w:ascii="open_sans_regular" w:eastAsia="Times New Roman" w:hAnsi="open_sans_regular" w:cs="Times New Roman"/>
          <w:color w:val="222222"/>
          <w:sz w:val="20"/>
          <w:szCs w:val="20"/>
          <w:lang w:eastAsia="es-ES"/>
        </w:rPr>
        <w:t xml:space="preserve">b) Que en la convocatoria de la junta se hayan hecho constar la propuesta de supresión del derecho de preferencia, el tipo de creación de las nuevas participaciones sociales o de emisión de las nuevas acciones </w:t>
      </w:r>
      <w:r w:rsidRPr="00794DF0">
        <w:rPr>
          <w:rFonts w:ascii="open_sans_regular" w:eastAsia="Times New Roman" w:hAnsi="open_sans_regular" w:cs="Times New Roman"/>
          <w:b/>
          <w:color w:val="222222"/>
          <w:sz w:val="20"/>
          <w:szCs w:val="20"/>
          <w:lang w:eastAsia="es-ES"/>
        </w:rPr>
        <w:t>y el derecho de los socios a examinar en el domicilio social el informe o los informes</w:t>
      </w:r>
      <w:r w:rsidRPr="0061444B">
        <w:rPr>
          <w:rFonts w:ascii="open_sans_regular" w:eastAsia="Times New Roman" w:hAnsi="open_sans_regular" w:cs="Times New Roman"/>
          <w:color w:val="222222"/>
          <w:sz w:val="20"/>
          <w:szCs w:val="20"/>
          <w:lang w:eastAsia="es-ES"/>
        </w:rPr>
        <w:t xml:space="preserve"> a que se refiere el número anterior así como pedir la entrega o el envío gratuito de estos documentos”.</w:t>
      </w:r>
    </w:p>
    <w:p w:rsidR="00D95761" w:rsidRPr="0061444B" w:rsidRDefault="00D95761" w:rsidP="00966EEE">
      <w:pPr>
        <w:shd w:val="clear" w:color="auto" w:fill="FFFFFF"/>
        <w:spacing w:after="158" w:line="240" w:lineRule="auto"/>
        <w:rPr>
          <w:rFonts w:ascii="open_sans_regular" w:eastAsia="Times New Roman" w:hAnsi="open_sans_regular" w:cs="Times New Roman"/>
          <w:b/>
          <w:color w:val="222222"/>
          <w:sz w:val="20"/>
          <w:szCs w:val="20"/>
          <w:lang w:eastAsia="es-ES"/>
        </w:rPr>
      </w:pPr>
      <w:r w:rsidRPr="0061444B">
        <w:rPr>
          <w:rFonts w:ascii="open_sans_regular" w:eastAsia="Times New Roman" w:hAnsi="open_sans_regular" w:cs="Times New Roman"/>
          <w:b/>
          <w:color w:val="222222"/>
          <w:sz w:val="20"/>
          <w:szCs w:val="20"/>
          <w:lang w:eastAsia="es-ES"/>
        </w:rPr>
        <w:t>Deber de información a los socios (artículo 388)</w:t>
      </w:r>
    </w:p>
    <w:p w:rsidR="00D95761" w:rsidRPr="0061444B" w:rsidRDefault="00D95761" w:rsidP="00966EEE">
      <w:pPr>
        <w:shd w:val="clear" w:color="auto" w:fill="FFFFFF"/>
        <w:spacing w:after="158" w:line="240" w:lineRule="auto"/>
        <w:jc w:val="both"/>
        <w:rPr>
          <w:rFonts w:ascii="open_sans_regular" w:eastAsia="Times New Roman" w:hAnsi="open_sans_regular" w:cs="Times New Roman"/>
          <w:color w:val="222222"/>
          <w:sz w:val="20"/>
          <w:szCs w:val="20"/>
          <w:lang w:eastAsia="es-ES"/>
        </w:rPr>
      </w:pPr>
      <w:r w:rsidRPr="0061444B">
        <w:rPr>
          <w:rFonts w:ascii="open_sans_regular" w:eastAsia="Times New Roman" w:hAnsi="open_sans_regular" w:cs="Times New Roman"/>
          <w:color w:val="222222"/>
          <w:sz w:val="20"/>
          <w:szCs w:val="20"/>
          <w:lang w:eastAsia="es-ES"/>
        </w:rPr>
        <w:t>“1. </w:t>
      </w:r>
      <w:r w:rsidRPr="00794DF0">
        <w:rPr>
          <w:rFonts w:ascii="open_sans_regular" w:eastAsia="Times New Roman" w:hAnsi="open_sans_regular" w:cs="Times New Roman"/>
          <w:b/>
          <w:color w:val="222222"/>
          <w:sz w:val="20"/>
          <w:szCs w:val="20"/>
          <w:lang w:eastAsia="es-ES"/>
        </w:rPr>
        <w:t>Los liquidadores harán llegar periódicamente a conocimiento de los socios y de los acreedores el estado de la liquidación por los medios que en cada caso se reputen más eficaces</w:t>
      </w:r>
      <w:r w:rsidRPr="0061444B">
        <w:rPr>
          <w:rFonts w:ascii="open_sans_regular" w:eastAsia="Times New Roman" w:hAnsi="open_sans_regular" w:cs="Times New Roman"/>
          <w:color w:val="222222"/>
          <w:sz w:val="20"/>
          <w:szCs w:val="20"/>
          <w:lang w:eastAsia="es-ES"/>
        </w:rPr>
        <w:t>.</w:t>
      </w:r>
    </w:p>
    <w:p w:rsidR="00D95761" w:rsidRPr="0061444B" w:rsidRDefault="00D95761" w:rsidP="00966EEE">
      <w:pPr>
        <w:shd w:val="clear" w:color="auto" w:fill="FFFFFF"/>
        <w:spacing w:after="158" w:line="240" w:lineRule="auto"/>
        <w:jc w:val="both"/>
        <w:rPr>
          <w:rFonts w:ascii="open_sans_regular" w:eastAsia="Times New Roman" w:hAnsi="open_sans_regular" w:cs="Times New Roman"/>
          <w:color w:val="222222"/>
          <w:sz w:val="20"/>
          <w:szCs w:val="20"/>
          <w:lang w:eastAsia="es-ES"/>
        </w:rPr>
      </w:pPr>
      <w:r w:rsidRPr="0061444B">
        <w:rPr>
          <w:rFonts w:ascii="open_sans_regular" w:eastAsia="Times New Roman" w:hAnsi="open_sans_regular" w:cs="Times New Roman"/>
          <w:color w:val="222222"/>
          <w:sz w:val="20"/>
          <w:szCs w:val="20"/>
          <w:lang w:eastAsia="es-ES"/>
        </w:rPr>
        <w:t>2. Si la liquidación se prolongase por un plazo superior al previsto para la aprobación de las cuentas anuales, los liquidadores presentarán a la junta general, dentro de los seis primeros meses de cada ejercicio, las cuentas anuales de la sociedad y un informe pormenorizado que permitan apreciar con exactitud el estado de la liquidación”.</w:t>
      </w:r>
    </w:p>
    <w:p w:rsidR="00C9538A" w:rsidRPr="00C9538A" w:rsidRDefault="00C9538A" w:rsidP="00C9538A">
      <w:pPr>
        <w:shd w:val="clear" w:color="auto" w:fill="FFFFFF"/>
        <w:spacing w:after="158" w:line="360" w:lineRule="auto"/>
        <w:jc w:val="both"/>
        <w:rPr>
          <w:rFonts w:ascii="open_sans_regular" w:eastAsia="Times New Roman" w:hAnsi="open_sans_regular" w:cs="Times New Roman"/>
          <w:color w:val="222222"/>
          <w:sz w:val="23"/>
          <w:szCs w:val="23"/>
          <w:lang w:eastAsia="es-ES"/>
        </w:rPr>
      </w:pPr>
      <w:r w:rsidRPr="0019014E">
        <w:rPr>
          <w:rFonts w:ascii="open_sans_regular" w:eastAsia="Times New Roman" w:hAnsi="open_sans_regular" w:cs="Times New Roman"/>
          <w:sz w:val="23"/>
          <w:szCs w:val="23"/>
          <w:lang w:eastAsia="es-ES"/>
        </w:rPr>
        <w:t xml:space="preserve">Con independencia </w:t>
      </w:r>
      <w:r>
        <w:rPr>
          <w:rFonts w:ascii="open_sans_regular" w:eastAsia="Times New Roman" w:hAnsi="open_sans_regular" w:cs="Times New Roman"/>
          <w:color w:val="222222"/>
          <w:sz w:val="23"/>
          <w:szCs w:val="23"/>
          <w:lang w:eastAsia="es-ES"/>
        </w:rPr>
        <w:t>de que l</w:t>
      </w:r>
      <w:r w:rsidRPr="00C9538A">
        <w:rPr>
          <w:rFonts w:ascii="open_sans_regular" w:eastAsia="Times New Roman" w:hAnsi="open_sans_regular" w:cs="Times New Roman"/>
          <w:color w:val="222222"/>
          <w:sz w:val="23"/>
          <w:szCs w:val="23"/>
          <w:lang w:eastAsia="es-ES"/>
        </w:rPr>
        <w:t>a vulneración del derecho de información</w:t>
      </w:r>
      <w:r>
        <w:rPr>
          <w:rFonts w:ascii="open_sans_regular" w:eastAsia="Times New Roman" w:hAnsi="open_sans_regular" w:cs="Times New Roman"/>
          <w:color w:val="222222"/>
          <w:sz w:val="23"/>
          <w:szCs w:val="23"/>
          <w:lang w:eastAsia="es-ES"/>
        </w:rPr>
        <w:t xml:space="preserve"> sea o no </w:t>
      </w:r>
      <w:r w:rsidRPr="00C9538A">
        <w:rPr>
          <w:rFonts w:ascii="open_sans_regular" w:eastAsia="Times New Roman" w:hAnsi="open_sans_regular" w:cs="Times New Roman"/>
          <w:color w:val="222222"/>
          <w:sz w:val="23"/>
          <w:szCs w:val="23"/>
          <w:lang w:eastAsia="es-ES"/>
        </w:rPr>
        <w:t>causa de impugnación de la junta general</w:t>
      </w:r>
      <w:r>
        <w:rPr>
          <w:rFonts w:ascii="open_sans_regular" w:eastAsia="Times New Roman" w:hAnsi="open_sans_regular" w:cs="Times New Roman"/>
          <w:color w:val="222222"/>
          <w:sz w:val="23"/>
          <w:szCs w:val="23"/>
          <w:lang w:eastAsia="es-ES"/>
        </w:rPr>
        <w:t>, la jurisprudencia ha examinado el alca</w:t>
      </w:r>
      <w:r w:rsidR="0019014E">
        <w:rPr>
          <w:rFonts w:ascii="open_sans_regular" w:eastAsia="Times New Roman" w:hAnsi="open_sans_regular" w:cs="Times New Roman"/>
          <w:color w:val="222222"/>
          <w:sz w:val="23"/>
          <w:szCs w:val="23"/>
          <w:lang w:eastAsia="es-ES"/>
        </w:rPr>
        <w:t>nce o amplitud de dicho derecho, llegando incluso</w:t>
      </w:r>
      <w:r w:rsidR="009B0A54">
        <w:rPr>
          <w:rFonts w:ascii="open_sans_regular" w:eastAsia="Times New Roman" w:hAnsi="open_sans_regular" w:cs="Times New Roman"/>
          <w:color w:val="222222"/>
          <w:sz w:val="23"/>
          <w:szCs w:val="23"/>
          <w:lang w:eastAsia="es-ES"/>
        </w:rPr>
        <w:t xml:space="preserve"> a reconocer</w:t>
      </w:r>
      <w:r w:rsidR="0019014E">
        <w:rPr>
          <w:rFonts w:ascii="open_sans_regular" w:eastAsia="Times New Roman" w:hAnsi="open_sans_regular" w:cs="Times New Roman"/>
          <w:color w:val="222222"/>
          <w:sz w:val="23"/>
          <w:szCs w:val="23"/>
          <w:lang w:eastAsia="es-ES"/>
        </w:rPr>
        <w:t xml:space="preserve"> –sobre todo cuando el socio/accionista minoritario dispone de más de un 25% </w:t>
      </w:r>
      <w:r w:rsidR="009B0A54">
        <w:rPr>
          <w:rFonts w:ascii="open_sans_regular" w:eastAsia="Times New Roman" w:hAnsi="open_sans_regular" w:cs="Times New Roman"/>
          <w:color w:val="222222"/>
          <w:sz w:val="23"/>
          <w:szCs w:val="23"/>
          <w:lang w:eastAsia="es-ES"/>
        </w:rPr>
        <w:t xml:space="preserve">del capital social- </w:t>
      </w:r>
      <w:r w:rsidR="0019014E">
        <w:rPr>
          <w:rFonts w:ascii="open_sans_regular" w:eastAsia="Times New Roman" w:hAnsi="open_sans_regular" w:cs="Times New Roman"/>
          <w:color w:val="222222"/>
          <w:sz w:val="23"/>
          <w:szCs w:val="23"/>
          <w:lang w:eastAsia="es-ES"/>
        </w:rPr>
        <w:t xml:space="preserve"> que se tiene derecho a acceder a extractos bancarios, declaraciones tributarias, desgloses pormenorizados de cuentas de la contabilidad junto a sus soportes documentales, etcétera.</w:t>
      </w:r>
    </w:p>
    <w:p w:rsidR="00430F83" w:rsidRDefault="00430F83">
      <w:pPr>
        <w:rPr>
          <w:rFonts w:ascii="Times New Roman" w:hAnsi="Times New Roman" w:cs="Times New Roman"/>
        </w:rPr>
      </w:pPr>
      <w:r>
        <w:rPr>
          <w:rFonts w:ascii="Times New Roman" w:hAnsi="Times New Roman" w:cs="Times New Roman"/>
        </w:rPr>
        <w:br w:type="page"/>
      </w:r>
    </w:p>
    <w:p w:rsidR="006721B4" w:rsidRDefault="006721B4" w:rsidP="002D5BDF">
      <w:pPr>
        <w:shd w:val="clear" w:color="auto" w:fill="FFFFFF"/>
        <w:spacing w:after="0" w:line="360" w:lineRule="auto"/>
        <w:jc w:val="both"/>
        <w:rPr>
          <w:rFonts w:ascii="Times New Roman" w:hAnsi="Times New Roman" w:cs="Times New Roman"/>
        </w:rPr>
      </w:pPr>
    </w:p>
    <w:p w:rsidR="004340CC" w:rsidRPr="005445E1" w:rsidRDefault="004340CC" w:rsidP="004340CC">
      <w:pPr>
        <w:pBdr>
          <w:bottom w:val="single" w:sz="4" w:space="1" w:color="auto"/>
        </w:pBdr>
        <w:shd w:val="clear" w:color="auto" w:fill="FFFFFF"/>
        <w:spacing w:after="0" w:line="360" w:lineRule="auto"/>
        <w:jc w:val="both"/>
        <w:rPr>
          <w:rFonts w:ascii="Times New Roman" w:hAnsi="Times New Roman" w:cs="Times New Roman"/>
          <w:b/>
        </w:rPr>
      </w:pPr>
      <w:r>
        <w:rPr>
          <w:rFonts w:ascii="Times New Roman" w:hAnsi="Times New Roman" w:cs="Times New Roman"/>
          <w:b/>
        </w:rPr>
        <w:t xml:space="preserve">V.- </w:t>
      </w:r>
      <w:r w:rsidRPr="005445E1">
        <w:rPr>
          <w:rFonts w:ascii="Times New Roman" w:hAnsi="Times New Roman" w:cs="Times New Roman"/>
          <w:b/>
        </w:rPr>
        <w:t>R</w:t>
      </w:r>
      <w:r>
        <w:rPr>
          <w:rFonts w:ascii="Times New Roman" w:hAnsi="Times New Roman" w:cs="Times New Roman"/>
          <w:b/>
        </w:rPr>
        <w:t>estricciones relativas a la impugnación de acuerdos sociales</w:t>
      </w:r>
      <w:r w:rsidR="00F34301">
        <w:rPr>
          <w:rFonts w:ascii="Times New Roman" w:hAnsi="Times New Roman" w:cs="Times New Roman"/>
          <w:b/>
        </w:rPr>
        <w:t xml:space="preserve"> (especialmente por vulneración del derecho de información)</w:t>
      </w:r>
    </w:p>
    <w:p w:rsidR="004340CC" w:rsidRPr="005445E1" w:rsidRDefault="004340CC" w:rsidP="004340CC">
      <w:pPr>
        <w:shd w:val="clear" w:color="auto" w:fill="FFFFFF"/>
        <w:spacing w:after="0" w:line="360" w:lineRule="auto"/>
        <w:jc w:val="both"/>
        <w:rPr>
          <w:rFonts w:ascii="Times New Roman" w:hAnsi="Times New Roman" w:cs="Times New Roman"/>
          <w:b/>
        </w:rPr>
      </w:pPr>
    </w:p>
    <w:p w:rsidR="000216C8" w:rsidRDefault="000216C8" w:rsidP="000216C8">
      <w:pPr>
        <w:spacing w:line="360" w:lineRule="auto"/>
        <w:jc w:val="both"/>
        <w:rPr>
          <w:rFonts w:ascii="Times New Roman" w:hAnsi="Times New Roman" w:cs="Times New Roman"/>
          <w:b/>
        </w:rPr>
      </w:pPr>
      <w:r w:rsidRPr="000216C8">
        <w:rPr>
          <w:rFonts w:ascii="Times New Roman" w:hAnsi="Times New Roman" w:cs="Times New Roman"/>
        </w:rPr>
        <w:t>Las modificaciones introducidas por la Ley 31/2014, de 3 de diciembre, por la que se modifica la Ley de Sociedades de Capital para la mejora del gobierno corporativo, son de tal calado que puede decirse que estamos ante un cambio de paradigma respecto al derecho de información, que modifica o afecta claramente a la jurisprudencia sobre la regulación anterior a dicha modificación legal.</w:t>
      </w:r>
    </w:p>
    <w:p w:rsidR="004340CC" w:rsidRPr="005445E1" w:rsidRDefault="00E00C55" w:rsidP="004340CC">
      <w:pPr>
        <w:shd w:val="clear" w:color="auto" w:fill="FFFFFF"/>
        <w:spacing w:after="0" w:line="360" w:lineRule="auto"/>
        <w:jc w:val="both"/>
        <w:rPr>
          <w:rFonts w:ascii="Times New Roman" w:hAnsi="Times New Roman" w:cs="Times New Roman"/>
          <w:b/>
        </w:rPr>
      </w:pPr>
      <w:r>
        <w:rPr>
          <w:rFonts w:ascii="Times New Roman" w:hAnsi="Times New Roman" w:cs="Times New Roman"/>
          <w:b/>
        </w:rPr>
        <w:t>Según el artículo 204 del TRLSC, son a</w:t>
      </w:r>
      <w:r w:rsidR="004340CC" w:rsidRPr="005445E1">
        <w:rPr>
          <w:rFonts w:ascii="Times New Roman" w:hAnsi="Times New Roman" w:cs="Times New Roman"/>
          <w:b/>
        </w:rPr>
        <w:t>cuerdos impugnables</w:t>
      </w:r>
      <w:r w:rsidR="004340CC">
        <w:rPr>
          <w:rStyle w:val="Refdenotaalpie"/>
          <w:rFonts w:ascii="Times New Roman" w:hAnsi="Times New Roman" w:cs="Times New Roman"/>
          <w:b/>
        </w:rPr>
        <w:footnoteReference w:id="2"/>
      </w:r>
      <w:r>
        <w:rPr>
          <w:rFonts w:ascii="Times New Roman" w:hAnsi="Times New Roman" w:cs="Times New Roman"/>
          <w:b/>
        </w:rPr>
        <w:t>:</w:t>
      </w:r>
    </w:p>
    <w:p w:rsidR="004340CC" w:rsidRPr="005445E1" w:rsidRDefault="004340CC" w:rsidP="004340CC">
      <w:pPr>
        <w:shd w:val="clear" w:color="auto" w:fill="FFFFFF"/>
        <w:spacing w:after="0" w:line="360" w:lineRule="auto"/>
        <w:jc w:val="both"/>
        <w:rPr>
          <w:rFonts w:ascii="Times New Roman" w:hAnsi="Times New Roman" w:cs="Times New Roman"/>
        </w:rPr>
      </w:pPr>
    </w:p>
    <w:p w:rsidR="004340CC" w:rsidRPr="001F5AFB" w:rsidRDefault="00E00C55" w:rsidP="00E00C55">
      <w:pPr>
        <w:shd w:val="clear" w:color="auto" w:fill="FFFFFF"/>
        <w:spacing w:after="0" w:line="240" w:lineRule="auto"/>
        <w:jc w:val="both"/>
        <w:rPr>
          <w:rFonts w:ascii="Times New Roman" w:hAnsi="Times New Roman" w:cs="Times New Roman"/>
          <w:sz w:val="20"/>
          <w:szCs w:val="20"/>
        </w:rPr>
      </w:pPr>
      <w:r w:rsidRPr="001F5AFB">
        <w:rPr>
          <w:rFonts w:ascii="Times New Roman" w:hAnsi="Times New Roman" w:cs="Times New Roman"/>
          <w:sz w:val="20"/>
          <w:szCs w:val="20"/>
        </w:rPr>
        <w:t>“</w:t>
      </w:r>
      <w:r w:rsidR="004340CC" w:rsidRPr="001F5AFB">
        <w:rPr>
          <w:rFonts w:ascii="Times New Roman" w:hAnsi="Times New Roman" w:cs="Times New Roman"/>
          <w:sz w:val="20"/>
          <w:szCs w:val="20"/>
        </w:rPr>
        <w:t>1. Son impugnables los acuerdos sociales que sean contrarios a la Ley, se opongan a los estatutos o al reglamento de la junta de la sociedad o lesionen el interés social en beneficio de uno o varios socios o de terceros.</w:t>
      </w:r>
    </w:p>
    <w:p w:rsidR="00E00C55" w:rsidRPr="001F5AFB" w:rsidRDefault="00E00C55" w:rsidP="00E00C55">
      <w:pPr>
        <w:shd w:val="clear" w:color="auto" w:fill="FFFFFF"/>
        <w:spacing w:after="0" w:line="240" w:lineRule="auto"/>
        <w:jc w:val="both"/>
        <w:rPr>
          <w:rFonts w:ascii="Times New Roman" w:hAnsi="Times New Roman" w:cs="Times New Roman"/>
          <w:sz w:val="20"/>
          <w:szCs w:val="20"/>
        </w:rPr>
      </w:pPr>
    </w:p>
    <w:p w:rsidR="004340CC" w:rsidRPr="001F5AFB" w:rsidRDefault="004340CC" w:rsidP="00E00C55">
      <w:pPr>
        <w:shd w:val="clear" w:color="auto" w:fill="FFFFFF"/>
        <w:spacing w:after="0" w:line="240" w:lineRule="auto"/>
        <w:jc w:val="both"/>
        <w:rPr>
          <w:rFonts w:ascii="Times New Roman" w:hAnsi="Times New Roman" w:cs="Times New Roman"/>
          <w:sz w:val="20"/>
          <w:szCs w:val="20"/>
        </w:rPr>
      </w:pPr>
      <w:r w:rsidRPr="001F5AFB">
        <w:rPr>
          <w:rFonts w:ascii="Times New Roman" w:hAnsi="Times New Roman" w:cs="Times New Roman"/>
          <w:sz w:val="20"/>
          <w:szCs w:val="20"/>
        </w:rPr>
        <w:t xml:space="preserve">La lesión del interés social se produce también cuando el acuerdo, aun no causando daño al patrimonio social, </w:t>
      </w:r>
      <w:r w:rsidRPr="001F5AFB">
        <w:rPr>
          <w:rFonts w:ascii="Times New Roman" w:hAnsi="Times New Roman" w:cs="Times New Roman"/>
          <w:b/>
          <w:sz w:val="20"/>
          <w:szCs w:val="20"/>
        </w:rPr>
        <w:t>se impone de manera abusiva por la mayoría</w:t>
      </w:r>
      <w:r w:rsidRPr="001F5AFB">
        <w:rPr>
          <w:rFonts w:ascii="Times New Roman" w:hAnsi="Times New Roman" w:cs="Times New Roman"/>
          <w:sz w:val="20"/>
          <w:szCs w:val="20"/>
        </w:rPr>
        <w:t xml:space="preserve">. </w:t>
      </w:r>
      <w:r w:rsidRPr="001F5AFB">
        <w:rPr>
          <w:rFonts w:ascii="Times New Roman" w:hAnsi="Times New Roman" w:cs="Times New Roman"/>
          <w:b/>
          <w:sz w:val="20"/>
          <w:szCs w:val="20"/>
        </w:rPr>
        <w:t>Se entiende que el acuerdo se impone de forma abusiva cuando, sin responder a una necesidad razonable de la sociedad, se adopta por la mayoría en interés propio y en detrimento injustificado de los demás socios</w:t>
      </w:r>
      <w:r w:rsidRPr="001F5AFB">
        <w:rPr>
          <w:rFonts w:ascii="Times New Roman" w:hAnsi="Times New Roman" w:cs="Times New Roman"/>
          <w:sz w:val="20"/>
          <w:szCs w:val="20"/>
        </w:rPr>
        <w:t>.</w:t>
      </w:r>
    </w:p>
    <w:p w:rsidR="00E00C55" w:rsidRPr="001F5AFB" w:rsidRDefault="00E00C55" w:rsidP="00E00C55">
      <w:pPr>
        <w:shd w:val="clear" w:color="auto" w:fill="FFFFFF"/>
        <w:spacing w:after="0" w:line="240" w:lineRule="auto"/>
        <w:jc w:val="both"/>
        <w:rPr>
          <w:rFonts w:ascii="Times New Roman" w:hAnsi="Times New Roman" w:cs="Times New Roman"/>
          <w:sz w:val="20"/>
          <w:szCs w:val="20"/>
        </w:rPr>
      </w:pPr>
    </w:p>
    <w:p w:rsidR="004340CC" w:rsidRPr="001F5AFB" w:rsidRDefault="004340CC" w:rsidP="00E00C55">
      <w:pPr>
        <w:shd w:val="clear" w:color="auto" w:fill="FFFFFF"/>
        <w:spacing w:after="0" w:line="240" w:lineRule="auto"/>
        <w:jc w:val="both"/>
        <w:rPr>
          <w:rFonts w:ascii="Times New Roman" w:hAnsi="Times New Roman" w:cs="Times New Roman"/>
          <w:sz w:val="20"/>
          <w:szCs w:val="20"/>
        </w:rPr>
      </w:pPr>
      <w:r w:rsidRPr="001F5AFB">
        <w:rPr>
          <w:rFonts w:ascii="Times New Roman" w:hAnsi="Times New Roman" w:cs="Times New Roman"/>
          <w:sz w:val="20"/>
          <w:szCs w:val="20"/>
        </w:rPr>
        <w:t>2. No será procedente la impugnación de un acuerdo social cuando haya sido dejado sin efecto o sustituido válidamente por otro adoptado antes de que se hubiera interpuesto la demanda de impugnación. Si la revocación o sustitución hubiera tenido lugar después de la interposición, el juez dictará auto de terminación del procedimiento por desaparición sobrevenida del objeto.</w:t>
      </w:r>
    </w:p>
    <w:p w:rsidR="00E00C55" w:rsidRPr="001F5AFB" w:rsidRDefault="00E00C55" w:rsidP="00E00C55">
      <w:pPr>
        <w:shd w:val="clear" w:color="auto" w:fill="FFFFFF"/>
        <w:spacing w:after="0" w:line="240" w:lineRule="auto"/>
        <w:jc w:val="both"/>
        <w:rPr>
          <w:rFonts w:ascii="Times New Roman" w:hAnsi="Times New Roman" w:cs="Times New Roman"/>
          <w:sz w:val="20"/>
          <w:szCs w:val="20"/>
        </w:rPr>
      </w:pPr>
    </w:p>
    <w:p w:rsidR="004340CC" w:rsidRPr="001F5AFB" w:rsidRDefault="004340CC" w:rsidP="00E00C55">
      <w:pPr>
        <w:shd w:val="clear" w:color="auto" w:fill="FFFFFF"/>
        <w:spacing w:after="0" w:line="240" w:lineRule="auto"/>
        <w:jc w:val="both"/>
        <w:rPr>
          <w:rFonts w:ascii="Times New Roman" w:hAnsi="Times New Roman" w:cs="Times New Roman"/>
          <w:sz w:val="20"/>
          <w:szCs w:val="20"/>
        </w:rPr>
      </w:pPr>
      <w:r w:rsidRPr="001F5AFB">
        <w:rPr>
          <w:rFonts w:ascii="Times New Roman" w:hAnsi="Times New Roman" w:cs="Times New Roman"/>
          <w:sz w:val="20"/>
          <w:szCs w:val="20"/>
        </w:rPr>
        <w:t>Lo dispuesto en este apartado se entiende sin perjuicio del derecho del que impugne a instar la eliminación de los efectos o la reparación de los daños que el acuerdo le hubiera ocasionado mientras estuvo en vigor.</w:t>
      </w:r>
    </w:p>
    <w:p w:rsidR="00E00C55" w:rsidRPr="001F5AFB" w:rsidRDefault="00E00C55" w:rsidP="00E00C55">
      <w:pPr>
        <w:shd w:val="clear" w:color="auto" w:fill="FFFFFF"/>
        <w:spacing w:after="0" w:line="240" w:lineRule="auto"/>
        <w:jc w:val="both"/>
        <w:rPr>
          <w:rFonts w:ascii="Times New Roman" w:hAnsi="Times New Roman" w:cs="Times New Roman"/>
          <w:sz w:val="20"/>
          <w:szCs w:val="20"/>
        </w:rPr>
      </w:pPr>
    </w:p>
    <w:p w:rsidR="004340CC" w:rsidRPr="001F5AFB" w:rsidRDefault="004340CC" w:rsidP="00E00C55">
      <w:pPr>
        <w:shd w:val="clear" w:color="auto" w:fill="FFFFFF"/>
        <w:spacing w:after="0" w:line="240" w:lineRule="auto"/>
        <w:jc w:val="both"/>
        <w:rPr>
          <w:rFonts w:ascii="Times New Roman" w:hAnsi="Times New Roman" w:cs="Times New Roman"/>
          <w:b/>
          <w:sz w:val="20"/>
          <w:szCs w:val="20"/>
        </w:rPr>
      </w:pPr>
      <w:r w:rsidRPr="001F5AFB">
        <w:rPr>
          <w:rFonts w:ascii="Times New Roman" w:hAnsi="Times New Roman" w:cs="Times New Roman"/>
          <w:b/>
          <w:sz w:val="20"/>
          <w:szCs w:val="20"/>
        </w:rPr>
        <w:t>3. Tampoco procederá la impugnación de acuerdos basada en los siguientes motivos:</w:t>
      </w:r>
    </w:p>
    <w:p w:rsidR="00E00C55" w:rsidRPr="001F5AFB" w:rsidRDefault="00E00C55" w:rsidP="00E00C55">
      <w:pPr>
        <w:shd w:val="clear" w:color="auto" w:fill="FFFFFF"/>
        <w:spacing w:after="0" w:line="240" w:lineRule="auto"/>
        <w:jc w:val="both"/>
        <w:rPr>
          <w:rFonts w:ascii="Times New Roman" w:hAnsi="Times New Roman" w:cs="Times New Roman"/>
          <w:sz w:val="20"/>
          <w:szCs w:val="20"/>
        </w:rPr>
      </w:pPr>
    </w:p>
    <w:p w:rsidR="004340CC" w:rsidRPr="001F5AFB" w:rsidRDefault="004340CC" w:rsidP="00E00C55">
      <w:pPr>
        <w:shd w:val="clear" w:color="auto" w:fill="FFFFFF"/>
        <w:spacing w:after="0" w:line="240" w:lineRule="auto"/>
        <w:jc w:val="both"/>
        <w:rPr>
          <w:rFonts w:ascii="Times New Roman" w:hAnsi="Times New Roman" w:cs="Times New Roman"/>
          <w:sz w:val="20"/>
          <w:szCs w:val="20"/>
        </w:rPr>
      </w:pPr>
      <w:r w:rsidRPr="001F5AFB">
        <w:rPr>
          <w:rFonts w:ascii="Times New Roman" w:hAnsi="Times New Roman" w:cs="Times New Roman"/>
          <w:sz w:val="20"/>
          <w:szCs w:val="20"/>
        </w:rPr>
        <w:t>a) La infracción de requisitos meramente procedimentales establecidos por la Ley, los estatutos o los reglamentos de la junta y del consejo, para la convocatoria o la constitución del órgano o para la adopción del acuerdo, salvo que se trate de una infracción relativa a la forma y plazo previo de la convocatoria, a las reglas esenciales de constitución del órgano o a las mayorías necesarias para la adopción de los acuerdos, así como cualquier otra que tenga carácter relevante.</w:t>
      </w:r>
    </w:p>
    <w:p w:rsidR="00E00C55" w:rsidRPr="001F5AFB" w:rsidRDefault="00E00C55" w:rsidP="00E00C55">
      <w:pPr>
        <w:shd w:val="clear" w:color="auto" w:fill="FFFFFF"/>
        <w:spacing w:after="0" w:line="240" w:lineRule="auto"/>
        <w:jc w:val="both"/>
        <w:rPr>
          <w:rFonts w:ascii="Times New Roman" w:hAnsi="Times New Roman" w:cs="Times New Roman"/>
          <w:sz w:val="20"/>
          <w:szCs w:val="20"/>
        </w:rPr>
      </w:pPr>
    </w:p>
    <w:p w:rsidR="004340CC" w:rsidRPr="001F5AFB" w:rsidRDefault="004340CC" w:rsidP="00E00C55">
      <w:pPr>
        <w:shd w:val="clear" w:color="auto" w:fill="FFFFFF"/>
        <w:spacing w:after="0" w:line="240" w:lineRule="auto"/>
        <w:jc w:val="both"/>
        <w:rPr>
          <w:rFonts w:ascii="Times New Roman" w:hAnsi="Times New Roman" w:cs="Times New Roman"/>
          <w:sz w:val="20"/>
          <w:szCs w:val="20"/>
        </w:rPr>
      </w:pPr>
      <w:r w:rsidRPr="001F5AFB">
        <w:rPr>
          <w:rFonts w:ascii="Times New Roman" w:hAnsi="Times New Roman" w:cs="Times New Roman"/>
          <w:b/>
          <w:sz w:val="20"/>
          <w:szCs w:val="20"/>
          <w:u w:val="single"/>
        </w:rPr>
        <w:t>b) La incorrección o insuficiencia de la información facilitada por la sociedad en respuesta al ejercicio del derecho de información con anterioridad a la junta, salvo que la información incorrecta o no facilitada hubiera sido esencial para el ejercicio razonable por parte del accionista o socio medio, del derecho de voto o de cualquiera de los demás derechos de participación</w:t>
      </w:r>
      <w:r w:rsidRPr="001F5AFB">
        <w:rPr>
          <w:rFonts w:ascii="Times New Roman" w:hAnsi="Times New Roman" w:cs="Times New Roman"/>
          <w:sz w:val="20"/>
          <w:szCs w:val="20"/>
        </w:rPr>
        <w:t>.</w:t>
      </w:r>
    </w:p>
    <w:p w:rsidR="00E00C55" w:rsidRPr="001F5AFB" w:rsidRDefault="00E00C55" w:rsidP="00E00C55">
      <w:pPr>
        <w:shd w:val="clear" w:color="auto" w:fill="FFFFFF"/>
        <w:spacing w:after="0" w:line="240" w:lineRule="auto"/>
        <w:jc w:val="both"/>
        <w:rPr>
          <w:rFonts w:ascii="Times New Roman" w:hAnsi="Times New Roman" w:cs="Times New Roman"/>
          <w:sz w:val="20"/>
          <w:szCs w:val="20"/>
        </w:rPr>
      </w:pPr>
    </w:p>
    <w:p w:rsidR="004340CC" w:rsidRPr="001F5AFB" w:rsidRDefault="004340CC" w:rsidP="00E00C55">
      <w:pPr>
        <w:shd w:val="clear" w:color="auto" w:fill="FFFFFF"/>
        <w:spacing w:after="0" w:line="240" w:lineRule="auto"/>
        <w:jc w:val="both"/>
        <w:rPr>
          <w:rFonts w:ascii="Times New Roman" w:hAnsi="Times New Roman" w:cs="Times New Roman"/>
          <w:sz w:val="20"/>
          <w:szCs w:val="20"/>
        </w:rPr>
      </w:pPr>
      <w:r w:rsidRPr="001F5AFB">
        <w:rPr>
          <w:rFonts w:ascii="Times New Roman" w:hAnsi="Times New Roman" w:cs="Times New Roman"/>
          <w:sz w:val="20"/>
          <w:szCs w:val="20"/>
        </w:rPr>
        <w:t>c) La participación en la reunión de personas no legitimadas, salvo que esa participación hubiera sido determinante para la constitución del órgano.</w:t>
      </w:r>
    </w:p>
    <w:p w:rsidR="00E00C55" w:rsidRPr="001F5AFB" w:rsidRDefault="00E00C55" w:rsidP="00E00C55">
      <w:pPr>
        <w:shd w:val="clear" w:color="auto" w:fill="FFFFFF"/>
        <w:spacing w:after="0" w:line="240" w:lineRule="auto"/>
        <w:jc w:val="both"/>
        <w:rPr>
          <w:rFonts w:ascii="Times New Roman" w:hAnsi="Times New Roman" w:cs="Times New Roman"/>
          <w:sz w:val="20"/>
          <w:szCs w:val="20"/>
        </w:rPr>
      </w:pPr>
    </w:p>
    <w:p w:rsidR="004340CC" w:rsidRPr="001F5AFB" w:rsidRDefault="004340CC" w:rsidP="00E00C55">
      <w:pPr>
        <w:shd w:val="clear" w:color="auto" w:fill="FFFFFF"/>
        <w:spacing w:after="0" w:line="240" w:lineRule="auto"/>
        <w:jc w:val="both"/>
        <w:rPr>
          <w:rFonts w:ascii="Times New Roman" w:hAnsi="Times New Roman" w:cs="Times New Roman"/>
          <w:sz w:val="20"/>
          <w:szCs w:val="20"/>
        </w:rPr>
      </w:pPr>
      <w:r w:rsidRPr="001F5AFB">
        <w:rPr>
          <w:rFonts w:ascii="Times New Roman" w:hAnsi="Times New Roman" w:cs="Times New Roman"/>
          <w:sz w:val="20"/>
          <w:szCs w:val="20"/>
        </w:rPr>
        <w:lastRenderedPageBreak/>
        <w:t>d) La invalidez de uno o varios votos o el cómputo erróneo de los emitidos, salvo que el voto inválido o el error de cómputo hubieran sido determinantes para la consecución de la mayoría exigible.</w:t>
      </w:r>
    </w:p>
    <w:p w:rsidR="00E00C55" w:rsidRPr="001F5AFB" w:rsidRDefault="00E00C55" w:rsidP="00E00C55">
      <w:pPr>
        <w:shd w:val="clear" w:color="auto" w:fill="FFFFFF"/>
        <w:spacing w:after="0" w:line="240" w:lineRule="auto"/>
        <w:jc w:val="both"/>
        <w:rPr>
          <w:rFonts w:ascii="Times New Roman" w:hAnsi="Times New Roman" w:cs="Times New Roman"/>
          <w:sz w:val="20"/>
          <w:szCs w:val="20"/>
        </w:rPr>
      </w:pPr>
    </w:p>
    <w:p w:rsidR="004340CC" w:rsidRPr="001F5AFB" w:rsidRDefault="004340CC" w:rsidP="00E00C55">
      <w:pPr>
        <w:shd w:val="clear" w:color="auto" w:fill="FFFFFF"/>
        <w:spacing w:after="0" w:line="240" w:lineRule="auto"/>
        <w:jc w:val="both"/>
        <w:rPr>
          <w:rFonts w:ascii="Times New Roman" w:hAnsi="Times New Roman" w:cs="Times New Roman"/>
          <w:sz w:val="20"/>
          <w:szCs w:val="20"/>
        </w:rPr>
      </w:pPr>
      <w:r w:rsidRPr="001F5AFB">
        <w:rPr>
          <w:rFonts w:ascii="Times New Roman" w:hAnsi="Times New Roman" w:cs="Times New Roman"/>
          <w:b/>
          <w:sz w:val="20"/>
          <w:szCs w:val="20"/>
        </w:rPr>
        <w:t>Presentada la demanda, la cuestión sobre el carácter esencial o determinante de los motivos de impugnación previstos en este apartado se planteará como cuestión incidental de previo pronunciamiento”</w:t>
      </w:r>
      <w:r w:rsidRPr="001F5AFB">
        <w:rPr>
          <w:rFonts w:ascii="Times New Roman" w:hAnsi="Times New Roman" w:cs="Times New Roman"/>
          <w:sz w:val="20"/>
          <w:szCs w:val="20"/>
        </w:rPr>
        <w:t>.</w:t>
      </w:r>
    </w:p>
    <w:p w:rsidR="00E00C55" w:rsidRDefault="00E00C55">
      <w:pPr>
        <w:rPr>
          <w:rFonts w:ascii="Times New Roman" w:eastAsia="Calibri" w:hAnsi="Times New Roman" w:cs="Times New Roman"/>
        </w:rPr>
      </w:pPr>
    </w:p>
    <w:p w:rsidR="000216C8" w:rsidRDefault="000216C8" w:rsidP="000216C8">
      <w:pPr>
        <w:spacing w:line="360" w:lineRule="auto"/>
        <w:jc w:val="both"/>
        <w:rPr>
          <w:rFonts w:ascii="Times New Roman" w:eastAsia="Calibri" w:hAnsi="Times New Roman" w:cs="Times New Roman"/>
        </w:rPr>
      </w:pPr>
      <w:r w:rsidRPr="000216C8">
        <w:rPr>
          <w:rFonts w:ascii="Times New Roman" w:eastAsia="Calibri" w:hAnsi="Times New Roman" w:cs="Times New Roman"/>
        </w:rPr>
        <w:t>Como ha señalado</w:t>
      </w:r>
      <w:r>
        <w:rPr>
          <w:rFonts w:ascii="Times New Roman" w:eastAsia="Calibri" w:hAnsi="Times New Roman" w:cs="Times New Roman"/>
        </w:rPr>
        <w:t xml:space="preserve"> Alfaro Águila-Real (2021 b),</w:t>
      </w:r>
      <w:r w:rsidRPr="000216C8">
        <w:rPr>
          <w:rFonts w:ascii="Times New Roman" w:eastAsia="Calibri" w:hAnsi="Times New Roman" w:cs="Times New Roman"/>
        </w:rPr>
        <w:t xml:space="preserve"> “</w:t>
      </w:r>
      <w:r>
        <w:rPr>
          <w:rFonts w:ascii="Times New Roman" w:eastAsia="Calibri" w:hAnsi="Times New Roman" w:cs="Times New Roman"/>
        </w:rPr>
        <w:t>t</w:t>
      </w:r>
      <w:r w:rsidRPr="000216C8">
        <w:rPr>
          <w:rFonts w:ascii="Times New Roman" w:eastAsia="Calibri" w:hAnsi="Times New Roman" w:cs="Times New Roman"/>
        </w:rPr>
        <w:t xml:space="preserve">ras la reforma de 2014, parece pacífico que el derecho de información del accionista o socio </w:t>
      </w:r>
      <w:r w:rsidRPr="00D743C9">
        <w:rPr>
          <w:rFonts w:ascii="Times New Roman" w:eastAsia="Calibri" w:hAnsi="Times New Roman" w:cs="Times New Roman"/>
          <w:b/>
        </w:rPr>
        <w:t>es instrumental</w:t>
      </w:r>
      <w:r w:rsidRPr="000216C8">
        <w:rPr>
          <w:rFonts w:ascii="Times New Roman" w:eastAsia="Calibri" w:hAnsi="Times New Roman" w:cs="Times New Roman"/>
        </w:rPr>
        <w:t xml:space="preserve"> del derecho de voto: el socio tiene derecho a obtener la información adecuada </w:t>
      </w:r>
      <w:r w:rsidRPr="00E820A4">
        <w:rPr>
          <w:rFonts w:ascii="Times New Roman" w:eastAsia="Calibri" w:hAnsi="Times New Roman" w:cs="Times New Roman"/>
          <w:b/>
        </w:rPr>
        <w:t>para poder ejercitar su derecho de voto</w:t>
      </w:r>
      <w:r w:rsidRPr="000216C8">
        <w:rPr>
          <w:rFonts w:ascii="Times New Roman" w:eastAsia="Calibri" w:hAnsi="Times New Roman" w:cs="Times New Roman"/>
        </w:rPr>
        <w:t>”.</w:t>
      </w:r>
    </w:p>
    <w:p w:rsidR="00F36E86" w:rsidRPr="00F36E86" w:rsidRDefault="00F36E86" w:rsidP="00F36E86">
      <w:pPr>
        <w:spacing w:line="360" w:lineRule="auto"/>
        <w:jc w:val="both"/>
        <w:rPr>
          <w:rFonts w:ascii="Times New Roman" w:hAnsi="Times New Roman" w:cs="Times New Roman"/>
        </w:rPr>
      </w:pPr>
      <w:r w:rsidRPr="00F36E86">
        <w:rPr>
          <w:rFonts w:ascii="Times New Roman" w:hAnsi="Times New Roman" w:cs="Times New Roman"/>
        </w:rPr>
        <w:t xml:space="preserve">Por tanto, debe estarse a la </w:t>
      </w:r>
      <w:r w:rsidR="00335510">
        <w:rPr>
          <w:rFonts w:ascii="Times New Roman" w:hAnsi="Times New Roman" w:cs="Times New Roman"/>
          <w:b/>
        </w:rPr>
        <w:t>r</w:t>
      </w:r>
      <w:r w:rsidRPr="00F36E86">
        <w:rPr>
          <w:rFonts w:ascii="Times New Roman" w:hAnsi="Times New Roman" w:cs="Times New Roman"/>
          <w:b/>
        </w:rPr>
        <w:t>egla de la relevancia (art. 204.3 b) LSC).</w:t>
      </w:r>
      <w:r w:rsidRPr="00F36E86">
        <w:rPr>
          <w:rFonts w:ascii="Times New Roman" w:hAnsi="Times New Roman" w:cs="Times New Roman"/>
        </w:rPr>
        <w:t xml:space="preserve"> Si aplicando la misma de forma objetiva se deduce que la información suministrada es suficiente </w:t>
      </w:r>
      <w:r w:rsidRPr="00F36E86">
        <w:rPr>
          <w:rFonts w:ascii="Times New Roman" w:hAnsi="Times New Roman" w:cs="Times New Roman"/>
          <w:i/>
        </w:rPr>
        <w:t>“para el ejercicio razonable por parte del accionista o socio medio, del derecho de voto o de cualquiera de los demás derechos de participación”</w:t>
      </w:r>
      <w:r w:rsidRPr="00F36E86">
        <w:rPr>
          <w:rFonts w:ascii="Times New Roman" w:hAnsi="Times New Roman" w:cs="Times New Roman"/>
        </w:rPr>
        <w:t xml:space="preserve">; el acuerdo social de aprobación de cuentas debe resultar inimpugnable; </w:t>
      </w:r>
      <w:r w:rsidRPr="00F36E86">
        <w:rPr>
          <w:rFonts w:ascii="Times New Roman" w:hAnsi="Times New Roman" w:cs="Times New Roman"/>
          <w:b/>
        </w:rPr>
        <w:t>con independencia de que pueda existir incorrección o insuficiencia de la información suministrada.</w:t>
      </w:r>
      <w:r>
        <w:rPr>
          <w:rFonts w:ascii="Times New Roman" w:hAnsi="Times New Roman" w:cs="Times New Roman"/>
          <w:b/>
        </w:rPr>
        <w:t xml:space="preserve"> </w:t>
      </w:r>
      <w:r w:rsidRPr="00F36E86">
        <w:rPr>
          <w:rFonts w:ascii="Times New Roman" w:hAnsi="Times New Roman" w:cs="Times New Roman"/>
        </w:rPr>
        <w:t>Y</w:t>
      </w:r>
      <w:r>
        <w:rPr>
          <w:rFonts w:ascii="Times New Roman" w:hAnsi="Times New Roman" w:cs="Times New Roman"/>
        </w:rPr>
        <w:t xml:space="preserve"> parece que </w:t>
      </w:r>
      <w:r w:rsidRPr="00F36E86">
        <w:rPr>
          <w:rFonts w:ascii="Times New Roman" w:hAnsi="Times New Roman" w:cs="Times New Roman"/>
        </w:rPr>
        <w:t xml:space="preserve">una correcta interpretación del concepto de </w:t>
      </w:r>
      <w:r w:rsidRPr="00F36E86">
        <w:rPr>
          <w:rFonts w:ascii="Times New Roman" w:hAnsi="Times New Roman" w:cs="Times New Roman"/>
          <w:i/>
        </w:rPr>
        <w:t>“accionista o socio medio”</w:t>
      </w:r>
      <w:r w:rsidRPr="00F36E86">
        <w:rPr>
          <w:rFonts w:ascii="Times New Roman" w:hAnsi="Times New Roman" w:cs="Times New Roman"/>
        </w:rPr>
        <w:t xml:space="preserve"> está desligada de cualquier consideración respecto al porcentaje de su participación en el capital social.</w:t>
      </w:r>
    </w:p>
    <w:p w:rsidR="0009109A" w:rsidRPr="0009109A" w:rsidRDefault="00314ECB" w:rsidP="0009109A">
      <w:pPr>
        <w:spacing w:line="360" w:lineRule="auto"/>
        <w:jc w:val="both"/>
        <w:rPr>
          <w:rFonts w:ascii="Times New Roman" w:eastAsia="Calibri" w:hAnsi="Times New Roman" w:cs="Times New Roman"/>
        </w:rPr>
      </w:pPr>
      <w:r>
        <w:rPr>
          <w:rFonts w:ascii="Times New Roman" w:eastAsia="Calibri" w:hAnsi="Times New Roman" w:cs="Times New Roman"/>
        </w:rPr>
        <w:t>Ya vigente</w:t>
      </w:r>
      <w:r w:rsidR="0009109A">
        <w:rPr>
          <w:rFonts w:ascii="Times New Roman" w:eastAsia="Calibri" w:hAnsi="Times New Roman" w:cs="Times New Roman"/>
        </w:rPr>
        <w:t xml:space="preserve"> esta normativa, l</w:t>
      </w:r>
      <w:r w:rsidR="0009109A" w:rsidRPr="0009109A">
        <w:rPr>
          <w:rFonts w:ascii="Times New Roman" w:eastAsia="Calibri" w:hAnsi="Times New Roman" w:cs="Times New Roman"/>
        </w:rPr>
        <w:t xml:space="preserve">a </w:t>
      </w:r>
      <w:r w:rsidR="00372B6D">
        <w:rPr>
          <w:rFonts w:ascii="Times New Roman" w:eastAsia="Calibri" w:hAnsi="Times New Roman" w:cs="Times New Roman"/>
        </w:rPr>
        <w:t>sentencia del Tribunal Supremo nº</w:t>
      </w:r>
      <w:r w:rsidR="0009109A" w:rsidRPr="0009109A">
        <w:rPr>
          <w:rFonts w:ascii="Times New Roman" w:eastAsia="Calibri" w:hAnsi="Times New Roman" w:cs="Times New Roman"/>
        </w:rPr>
        <w:t xml:space="preserve"> 670/2021, de</w:t>
      </w:r>
      <w:r w:rsidR="00372B6D">
        <w:rPr>
          <w:rFonts w:ascii="Times New Roman" w:eastAsia="Calibri" w:hAnsi="Times New Roman" w:cs="Times New Roman"/>
        </w:rPr>
        <w:t>l</w:t>
      </w:r>
      <w:r w:rsidR="0009109A" w:rsidRPr="0009109A">
        <w:rPr>
          <w:rFonts w:ascii="Times New Roman" w:eastAsia="Calibri" w:hAnsi="Times New Roman" w:cs="Times New Roman"/>
        </w:rPr>
        <w:t xml:space="preserve"> 5 de octubre de 2021 </w:t>
      </w:r>
      <w:r w:rsidR="0009109A" w:rsidRPr="0009109A">
        <w:rPr>
          <w:rFonts w:ascii="Times New Roman" w:eastAsia="Calibri" w:hAnsi="Times New Roman" w:cs="Times New Roman"/>
          <w:b/>
        </w:rPr>
        <w:t>ratifica la nulidad de la junta general</w:t>
      </w:r>
      <w:r w:rsidR="00372B6D">
        <w:rPr>
          <w:rFonts w:ascii="Times New Roman" w:eastAsia="Calibri" w:hAnsi="Times New Roman" w:cs="Times New Roman"/>
        </w:rPr>
        <w:t>, argumentando que:</w:t>
      </w:r>
    </w:p>
    <w:p w:rsidR="0009109A" w:rsidRPr="0009109A" w:rsidRDefault="0009109A" w:rsidP="0009109A">
      <w:pPr>
        <w:spacing w:line="360" w:lineRule="auto"/>
        <w:jc w:val="both"/>
        <w:rPr>
          <w:rFonts w:ascii="Times New Roman" w:eastAsia="Calibri" w:hAnsi="Times New Roman" w:cs="Times New Roman"/>
        </w:rPr>
      </w:pPr>
      <w:r w:rsidRPr="0009109A">
        <w:rPr>
          <w:rFonts w:ascii="Times New Roman" w:eastAsia="Calibri" w:hAnsi="Times New Roman" w:cs="Times New Roman"/>
        </w:rPr>
        <w:t xml:space="preserve">La jurisprudencia de la Sala Primera ha calificado </w:t>
      </w:r>
      <w:r w:rsidR="00372B6D">
        <w:rPr>
          <w:rFonts w:ascii="Times New Roman" w:eastAsia="Calibri" w:hAnsi="Times New Roman" w:cs="Times New Roman"/>
        </w:rPr>
        <w:t xml:space="preserve">el derecho de información como </w:t>
      </w:r>
      <w:r w:rsidR="00372B6D" w:rsidRPr="00372B6D">
        <w:rPr>
          <w:rFonts w:ascii="Times New Roman" w:eastAsia="Calibri" w:hAnsi="Times New Roman" w:cs="Times New Roman"/>
          <w:i/>
        </w:rPr>
        <w:t>“derecho mínimo”</w:t>
      </w:r>
      <w:r w:rsidRPr="0009109A">
        <w:rPr>
          <w:rFonts w:ascii="Times New Roman" w:eastAsia="Calibri" w:hAnsi="Times New Roman" w:cs="Times New Roman"/>
        </w:rPr>
        <w:t>, inderogable (no puede ser eliminado por acuerdo de la junta o del órgano de administración) e irrenunciable, sin perjuicio de que el socio sea libre de ejercitarlo o no en cada caso, según su conveniencia.</w:t>
      </w:r>
    </w:p>
    <w:p w:rsidR="0009109A" w:rsidRPr="0009109A" w:rsidRDefault="00372B6D" w:rsidP="0009109A">
      <w:pPr>
        <w:spacing w:line="360" w:lineRule="auto"/>
        <w:jc w:val="both"/>
        <w:rPr>
          <w:rFonts w:ascii="Times New Roman" w:eastAsia="Calibri" w:hAnsi="Times New Roman" w:cs="Times New Roman"/>
        </w:rPr>
      </w:pPr>
      <w:r>
        <w:rPr>
          <w:rFonts w:ascii="Times New Roman" w:eastAsia="Calibri" w:hAnsi="Times New Roman" w:cs="Times New Roman"/>
        </w:rPr>
        <w:t xml:space="preserve">Sin embargo, </w:t>
      </w:r>
      <w:r w:rsidR="0009109A" w:rsidRPr="0009109A">
        <w:rPr>
          <w:rFonts w:ascii="Times New Roman" w:eastAsia="Calibri" w:hAnsi="Times New Roman" w:cs="Times New Roman"/>
        </w:rPr>
        <w:t>la configuración amplia de este derecho de información se ha visto afectada tras la reforma</w:t>
      </w:r>
      <w:r>
        <w:rPr>
          <w:rFonts w:ascii="Times New Roman" w:eastAsia="Calibri" w:hAnsi="Times New Roman" w:cs="Times New Roman"/>
        </w:rPr>
        <w:t xml:space="preserve"> operada por la Ley 31/2014</w:t>
      </w:r>
      <w:r w:rsidR="0009109A" w:rsidRPr="0009109A">
        <w:rPr>
          <w:rFonts w:ascii="Times New Roman" w:eastAsia="Calibri" w:hAnsi="Times New Roman" w:cs="Times New Roman"/>
        </w:rPr>
        <w:t>, que restringe la impugnabilidad de los acuerdos por infracción del derecho de i</w:t>
      </w:r>
      <w:r>
        <w:rPr>
          <w:rFonts w:ascii="Times New Roman" w:eastAsia="Calibri" w:hAnsi="Times New Roman" w:cs="Times New Roman"/>
        </w:rPr>
        <w:t xml:space="preserve">nformación, a los casos en que </w:t>
      </w:r>
      <w:r w:rsidRPr="00372B6D">
        <w:rPr>
          <w:rFonts w:ascii="Times New Roman" w:eastAsia="Calibri" w:hAnsi="Times New Roman" w:cs="Times New Roman"/>
          <w:i/>
        </w:rPr>
        <w:t>“</w:t>
      </w:r>
      <w:r w:rsidR="0009109A" w:rsidRPr="0009109A">
        <w:rPr>
          <w:rFonts w:ascii="Times New Roman" w:eastAsia="Calibri" w:hAnsi="Times New Roman" w:cs="Times New Roman"/>
          <w:i/>
        </w:rPr>
        <w:t xml:space="preserve">la información incorrecta o no facilitada hubiera sido esencial para el ejercicio razonable por parte del accionista o socio medio, del derecho de voto o de cualquiera de los </w:t>
      </w:r>
      <w:r w:rsidRPr="00372B6D">
        <w:rPr>
          <w:rFonts w:ascii="Times New Roman" w:eastAsia="Calibri" w:hAnsi="Times New Roman" w:cs="Times New Roman"/>
          <w:i/>
        </w:rPr>
        <w:t>demás derechos de participación”</w:t>
      </w:r>
      <w:r>
        <w:rPr>
          <w:rFonts w:ascii="Times New Roman" w:eastAsia="Calibri" w:hAnsi="Times New Roman" w:cs="Times New Roman"/>
        </w:rPr>
        <w:t>.</w:t>
      </w:r>
    </w:p>
    <w:p w:rsidR="0009109A" w:rsidRPr="0009109A" w:rsidRDefault="0009109A" w:rsidP="0009109A">
      <w:pPr>
        <w:spacing w:line="360" w:lineRule="auto"/>
        <w:jc w:val="both"/>
        <w:rPr>
          <w:rFonts w:ascii="Times New Roman" w:eastAsia="Calibri" w:hAnsi="Times New Roman" w:cs="Times New Roman"/>
          <w:b/>
        </w:rPr>
      </w:pPr>
      <w:r w:rsidRPr="0009109A">
        <w:rPr>
          <w:rFonts w:ascii="Times New Roman" w:eastAsia="Calibri" w:hAnsi="Times New Roman" w:cs="Times New Roman"/>
        </w:rPr>
        <w:t xml:space="preserve">En el </w:t>
      </w:r>
      <w:r w:rsidR="00372B6D">
        <w:rPr>
          <w:rFonts w:ascii="Times New Roman" w:eastAsia="Calibri" w:hAnsi="Times New Roman" w:cs="Times New Roman"/>
        </w:rPr>
        <w:t xml:space="preserve">caso de autos </w:t>
      </w:r>
      <w:r w:rsidRPr="0009109A">
        <w:rPr>
          <w:rFonts w:ascii="Times New Roman" w:eastAsia="Calibri" w:hAnsi="Times New Roman" w:cs="Times New Roman"/>
        </w:rPr>
        <w:t xml:space="preserve">hubo incumplimiento tanto de las </w:t>
      </w:r>
      <w:r w:rsidRPr="0009109A">
        <w:rPr>
          <w:rFonts w:ascii="Times New Roman" w:eastAsia="Calibri" w:hAnsi="Times New Roman" w:cs="Times New Roman"/>
          <w:b/>
        </w:rPr>
        <w:t>obligaciones genéricas de información</w:t>
      </w:r>
      <w:r w:rsidRPr="0009109A">
        <w:rPr>
          <w:rFonts w:ascii="Times New Roman" w:eastAsia="Calibri" w:hAnsi="Times New Roman" w:cs="Times New Roman"/>
        </w:rPr>
        <w:t xml:space="preserve">, </w:t>
      </w:r>
      <w:r w:rsidRPr="0009109A">
        <w:rPr>
          <w:rFonts w:ascii="Times New Roman" w:eastAsia="Calibri" w:hAnsi="Times New Roman" w:cs="Times New Roman"/>
          <w:b/>
        </w:rPr>
        <w:t>como las específicas</w:t>
      </w:r>
      <w:r w:rsidRPr="0009109A">
        <w:rPr>
          <w:rFonts w:ascii="Times New Roman" w:eastAsia="Calibri" w:hAnsi="Times New Roman" w:cs="Times New Roman"/>
        </w:rPr>
        <w:t xml:space="preserve"> para el tipo de acuerdos incluidos en el orden del día — </w:t>
      </w:r>
      <w:r w:rsidRPr="0009109A">
        <w:rPr>
          <w:rFonts w:ascii="Times New Roman" w:eastAsia="Calibri" w:hAnsi="Times New Roman" w:cs="Times New Roman"/>
          <w:b/>
        </w:rPr>
        <w:t>aprobación de cuentas anu</w:t>
      </w:r>
      <w:r w:rsidR="00372B6D">
        <w:rPr>
          <w:rFonts w:ascii="Times New Roman" w:eastAsia="Calibri" w:hAnsi="Times New Roman" w:cs="Times New Roman"/>
          <w:b/>
        </w:rPr>
        <w:t>ales y modificaciones estatutarias</w:t>
      </w:r>
      <w:r w:rsidRPr="0009109A">
        <w:rPr>
          <w:rFonts w:ascii="Times New Roman" w:eastAsia="Calibri" w:hAnsi="Times New Roman" w:cs="Times New Roman"/>
        </w:rPr>
        <w:t xml:space="preserve">—, </w:t>
      </w:r>
      <w:r w:rsidRPr="0009109A">
        <w:rPr>
          <w:rFonts w:ascii="Times New Roman" w:eastAsia="Calibri" w:hAnsi="Times New Roman" w:cs="Times New Roman"/>
          <w:b/>
        </w:rPr>
        <w:t>y no puede considerarse irrelevante, en lo</w:t>
      </w:r>
      <w:r w:rsidR="00372B6D" w:rsidRPr="00372B6D">
        <w:rPr>
          <w:rFonts w:ascii="Times New Roman" w:eastAsia="Calibri" w:hAnsi="Times New Roman" w:cs="Times New Roman"/>
          <w:b/>
        </w:rPr>
        <w:t>s términos del artículo 204.3.b)</w:t>
      </w:r>
      <w:r w:rsidRPr="0009109A">
        <w:rPr>
          <w:rFonts w:ascii="Times New Roman" w:eastAsia="Calibri" w:hAnsi="Times New Roman" w:cs="Times New Roman"/>
          <w:b/>
        </w:rPr>
        <w:t xml:space="preserve"> de la Ley de Sociedades de Capital, la información no suministrada, sino esencial para aprobar los acuerdos adoptados, por lo que la junta general en la que se adoptaron dichos acuerdos es nula.</w:t>
      </w:r>
    </w:p>
    <w:p w:rsidR="0009109A" w:rsidRPr="0009109A" w:rsidRDefault="0009109A" w:rsidP="0009109A">
      <w:pPr>
        <w:spacing w:line="360" w:lineRule="auto"/>
        <w:jc w:val="both"/>
        <w:rPr>
          <w:rFonts w:ascii="Times New Roman" w:eastAsia="Calibri" w:hAnsi="Times New Roman" w:cs="Times New Roman"/>
        </w:rPr>
      </w:pPr>
      <w:r w:rsidRPr="0009109A">
        <w:rPr>
          <w:rFonts w:ascii="Times New Roman" w:eastAsia="Calibri" w:hAnsi="Times New Roman" w:cs="Times New Roman"/>
        </w:rPr>
        <w:lastRenderedPageBreak/>
        <w:t>La trascendencia de la información no depende de la actitud del socio (no es un requisito subjetivo), sino de la exigencia legal de su suministro a los socios en función de los puntos del orden del día que se van a tratar y votar en la junta general (carácter objetivo). Y el cumplimiento de tales exigencias compete a la sociedad.</w:t>
      </w:r>
    </w:p>
    <w:p w:rsidR="0009109A" w:rsidRDefault="0009109A" w:rsidP="0009109A">
      <w:pPr>
        <w:spacing w:line="360" w:lineRule="auto"/>
        <w:jc w:val="both"/>
        <w:rPr>
          <w:rFonts w:ascii="Times New Roman" w:eastAsia="Calibri" w:hAnsi="Times New Roman" w:cs="Times New Roman"/>
        </w:rPr>
      </w:pPr>
      <w:r w:rsidRPr="0009109A">
        <w:rPr>
          <w:rFonts w:ascii="Times New Roman" w:eastAsia="Calibri" w:hAnsi="Times New Roman" w:cs="Times New Roman"/>
          <w:b/>
        </w:rPr>
        <w:t>No existe</w:t>
      </w:r>
      <w:r w:rsidR="00601D34">
        <w:rPr>
          <w:rFonts w:ascii="Times New Roman" w:eastAsia="Calibri" w:hAnsi="Times New Roman" w:cs="Times New Roman"/>
          <w:b/>
        </w:rPr>
        <w:t>, según el Tribunal Supremo,</w:t>
      </w:r>
      <w:r w:rsidRPr="0009109A">
        <w:rPr>
          <w:rFonts w:ascii="Times New Roman" w:eastAsia="Calibri" w:hAnsi="Times New Roman" w:cs="Times New Roman"/>
          <w:b/>
        </w:rPr>
        <w:t xml:space="preserve"> abuso de derecho en la impugnación</w:t>
      </w:r>
      <w:r w:rsidRPr="0009109A">
        <w:rPr>
          <w:rFonts w:ascii="Times New Roman" w:eastAsia="Calibri" w:hAnsi="Times New Roman" w:cs="Times New Roman"/>
        </w:rPr>
        <w:t xml:space="preserve"> de acuerdos sociales porque no se trata de un simple error u omisión, dado</w:t>
      </w:r>
      <w:r w:rsidR="00ED18E4">
        <w:rPr>
          <w:rFonts w:ascii="Times New Roman" w:eastAsia="Calibri" w:hAnsi="Times New Roman" w:cs="Times New Roman"/>
        </w:rPr>
        <w:t xml:space="preserve"> que la información obligatoria nunca se puso</w:t>
      </w:r>
      <w:r w:rsidRPr="0009109A">
        <w:rPr>
          <w:rFonts w:ascii="Times New Roman" w:eastAsia="Calibri" w:hAnsi="Times New Roman" w:cs="Times New Roman"/>
        </w:rPr>
        <w:t xml:space="preserve"> a disposición de los soci</w:t>
      </w:r>
      <w:r w:rsidR="00ED18E4">
        <w:rPr>
          <w:rFonts w:ascii="Times New Roman" w:eastAsia="Calibri" w:hAnsi="Times New Roman" w:cs="Times New Roman"/>
        </w:rPr>
        <w:t xml:space="preserve">os, que </w:t>
      </w:r>
      <w:r w:rsidRPr="0009109A">
        <w:rPr>
          <w:rFonts w:ascii="Times New Roman" w:eastAsia="Calibri" w:hAnsi="Times New Roman" w:cs="Times New Roman"/>
        </w:rPr>
        <w:t>votar</w:t>
      </w:r>
      <w:r w:rsidR="00ED18E4">
        <w:rPr>
          <w:rFonts w:ascii="Times New Roman" w:eastAsia="Calibri" w:hAnsi="Times New Roman" w:cs="Times New Roman"/>
        </w:rPr>
        <w:t>on sin tener a la vista la documentación necesaria</w:t>
      </w:r>
      <w:r w:rsidRPr="0009109A">
        <w:rPr>
          <w:rFonts w:ascii="Times New Roman" w:eastAsia="Calibri" w:hAnsi="Times New Roman" w:cs="Times New Roman"/>
        </w:rPr>
        <w:t xml:space="preserve"> para decidir sobre los acuerdos s</w:t>
      </w:r>
      <w:r w:rsidR="00ED18E4">
        <w:rPr>
          <w:rFonts w:ascii="Times New Roman" w:eastAsia="Calibri" w:hAnsi="Times New Roman" w:cs="Times New Roman"/>
        </w:rPr>
        <w:t>ociales sometidos a la Junta.</w:t>
      </w:r>
    </w:p>
    <w:p w:rsidR="00B376F8" w:rsidRDefault="00B45A1F" w:rsidP="0009109A">
      <w:pPr>
        <w:spacing w:line="360" w:lineRule="auto"/>
        <w:jc w:val="both"/>
        <w:rPr>
          <w:rFonts w:ascii="Times New Roman" w:eastAsia="Calibri" w:hAnsi="Times New Roman" w:cs="Times New Roman"/>
        </w:rPr>
      </w:pPr>
      <w:r>
        <w:rPr>
          <w:rFonts w:ascii="Times New Roman" w:eastAsia="Calibri" w:hAnsi="Times New Roman" w:cs="Times New Roman"/>
        </w:rPr>
        <w:t xml:space="preserve">La Sentencia de la Audiencia Provincial de Madrid de 3 de julo de 2020 </w:t>
      </w:r>
      <w:r w:rsidRPr="00B45A1F">
        <w:rPr>
          <w:rFonts w:ascii="Times New Roman" w:eastAsia="Calibri" w:hAnsi="Times New Roman" w:cs="Times New Roman"/>
        </w:rPr>
        <w:t xml:space="preserve">no sólo anula los acuerdos de aprobación de las cuentas anuales, </w:t>
      </w:r>
      <w:r w:rsidR="00B376F8">
        <w:rPr>
          <w:rFonts w:ascii="Times New Roman" w:eastAsia="Calibri" w:hAnsi="Times New Roman" w:cs="Times New Roman"/>
        </w:rPr>
        <w:t>sino que estima las peticiones “accesorias”</w:t>
      </w:r>
      <w:r w:rsidRPr="00B45A1F">
        <w:rPr>
          <w:rFonts w:ascii="Times New Roman" w:eastAsia="Calibri" w:hAnsi="Times New Roman" w:cs="Times New Roman"/>
        </w:rPr>
        <w:t xml:space="preserve"> que contiene la demanda: declara el derecho de la socia a obtener la información de la que fue indebidamente privada y, a tal efecto, </w:t>
      </w:r>
      <w:r w:rsidRPr="00B376F8">
        <w:rPr>
          <w:rFonts w:ascii="Times New Roman" w:eastAsia="Calibri" w:hAnsi="Times New Roman" w:cs="Times New Roman"/>
          <w:b/>
        </w:rPr>
        <w:t>condena a la sociedad a convocar una nueva junta y a poner a disposición de la demandante la información solicitada</w:t>
      </w:r>
      <w:r w:rsidRPr="00B45A1F">
        <w:rPr>
          <w:rFonts w:ascii="Times New Roman" w:eastAsia="Calibri" w:hAnsi="Times New Roman" w:cs="Times New Roman"/>
        </w:rPr>
        <w:t>.</w:t>
      </w:r>
      <w:r w:rsidR="00B376F8">
        <w:rPr>
          <w:rFonts w:ascii="Times New Roman" w:eastAsia="Calibri" w:hAnsi="Times New Roman" w:cs="Times New Roman"/>
        </w:rPr>
        <w:t xml:space="preserve"> Respecto  a la </w:t>
      </w:r>
      <w:r w:rsidR="00B376F8" w:rsidRPr="00B376F8">
        <w:rPr>
          <w:rFonts w:ascii="Times New Roman" w:eastAsia="Calibri" w:hAnsi="Times New Roman" w:cs="Times New Roman"/>
          <w:b/>
        </w:rPr>
        <w:t>“reserva de información por perjuicio para el interés social”</w:t>
      </w:r>
      <w:r w:rsidR="00B376F8">
        <w:rPr>
          <w:rFonts w:ascii="Times New Roman" w:eastAsia="Calibri" w:hAnsi="Times New Roman" w:cs="Times New Roman"/>
        </w:rPr>
        <w:t xml:space="preserve"> (ar</w:t>
      </w:r>
      <w:r w:rsidR="007E171D">
        <w:rPr>
          <w:rFonts w:ascii="Times New Roman" w:eastAsia="Calibri" w:hAnsi="Times New Roman" w:cs="Times New Roman"/>
        </w:rPr>
        <w:t>t</w:t>
      </w:r>
      <w:r w:rsidR="00B376F8">
        <w:rPr>
          <w:rFonts w:ascii="Times New Roman" w:eastAsia="Calibri" w:hAnsi="Times New Roman" w:cs="Times New Roman"/>
        </w:rPr>
        <w:t>ículo</w:t>
      </w:r>
      <w:r w:rsidR="00B376F8" w:rsidRPr="00B376F8">
        <w:rPr>
          <w:rFonts w:ascii="Times New Roman" w:eastAsia="Calibri" w:hAnsi="Times New Roman" w:cs="Times New Roman"/>
        </w:rPr>
        <w:t xml:space="preserve"> 196.2 LSC)</w:t>
      </w:r>
      <w:r w:rsidR="00B376F8">
        <w:rPr>
          <w:rFonts w:ascii="Times New Roman" w:eastAsia="Calibri" w:hAnsi="Times New Roman" w:cs="Times New Roman"/>
        </w:rPr>
        <w:t xml:space="preserve">, esta Sentencia entiende que </w:t>
      </w:r>
      <w:r w:rsidR="00B376F8" w:rsidRPr="00B376F8">
        <w:rPr>
          <w:rFonts w:ascii="Times New Roman" w:eastAsia="Calibri" w:hAnsi="Times New Roman" w:cs="Times New Roman"/>
        </w:rPr>
        <w:t>la decisión de los administradores resulta jurisdiccionalmente revisable y no se puede ejercer de forma abusiva o arbitraria</w:t>
      </w:r>
      <w:r w:rsidR="00B376F8">
        <w:rPr>
          <w:rFonts w:ascii="Times New Roman" w:eastAsia="Calibri" w:hAnsi="Times New Roman" w:cs="Times New Roman"/>
        </w:rPr>
        <w:t>;</w:t>
      </w:r>
      <w:r w:rsidR="00B376F8" w:rsidRPr="00B376F8">
        <w:rPr>
          <w:rFonts w:ascii="Times New Roman" w:eastAsia="Calibri" w:hAnsi="Times New Roman" w:cs="Times New Roman"/>
        </w:rPr>
        <w:t xml:space="preserve"> no es suficiente con negar la información solic</w:t>
      </w:r>
      <w:r w:rsidR="00B376F8">
        <w:rPr>
          <w:rFonts w:ascii="Times New Roman" w:eastAsia="Calibri" w:hAnsi="Times New Roman" w:cs="Times New Roman"/>
        </w:rPr>
        <w:t>itada aludiendo a este artículo, pues</w:t>
      </w:r>
      <w:r w:rsidR="00B376F8" w:rsidRPr="00B376F8">
        <w:rPr>
          <w:rFonts w:ascii="Times New Roman" w:eastAsia="Calibri" w:hAnsi="Times New Roman" w:cs="Times New Roman"/>
        </w:rPr>
        <w:t xml:space="preserve"> es necesario exteriorizar una mínima justificación objetiva, bien basada en la naturaleza de la información solicitada bien basada en las circunstancias del solicitante, como la posible existencia de conflicto de intereses con la s</w:t>
      </w:r>
      <w:r w:rsidR="00B376F8">
        <w:rPr>
          <w:rFonts w:ascii="Times New Roman" w:eastAsia="Calibri" w:hAnsi="Times New Roman" w:cs="Times New Roman"/>
        </w:rPr>
        <w:t>ociedad.</w:t>
      </w:r>
    </w:p>
    <w:p w:rsidR="005D41E2" w:rsidRDefault="005D41E2" w:rsidP="0009109A">
      <w:pPr>
        <w:spacing w:line="360" w:lineRule="auto"/>
        <w:jc w:val="both"/>
        <w:rPr>
          <w:rFonts w:ascii="Times New Roman" w:eastAsia="Calibri" w:hAnsi="Times New Roman" w:cs="Times New Roman"/>
        </w:rPr>
      </w:pPr>
      <w:r>
        <w:rPr>
          <w:rFonts w:ascii="Times New Roman" w:eastAsia="Calibri" w:hAnsi="Times New Roman" w:cs="Times New Roman"/>
        </w:rPr>
        <w:t>Dentro de la jurisprudencia que valora la entidad de la infracción del derecho de información para establecer si el acuerdo es o no impugnable, la Sentencia de la Audiencia Provincial de Madrid, del 19 de noviembre de 2021,</w:t>
      </w:r>
      <w:r w:rsidR="003E3BA9">
        <w:rPr>
          <w:rFonts w:ascii="Times New Roman" w:eastAsia="Calibri" w:hAnsi="Times New Roman" w:cs="Times New Roman"/>
        </w:rPr>
        <w:t xml:space="preserve"> </w:t>
      </w:r>
      <w:r>
        <w:rPr>
          <w:rFonts w:ascii="Times New Roman" w:eastAsia="Calibri" w:hAnsi="Times New Roman" w:cs="Times New Roman"/>
        </w:rPr>
        <w:t xml:space="preserve">considera que si en el acto de la Junta el presidente no permite al socio </w:t>
      </w:r>
      <w:r w:rsidRPr="003E3BA9">
        <w:rPr>
          <w:rFonts w:ascii="Times New Roman" w:eastAsia="Calibri" w:hAnsi="Times New Roman" w:cs="Times New Roman"/>
          <w:b/>
        </w:rPr>
        <w:t>formular preguntas verbales durante la reunión</w:t>
      </w:r>
      <w:r>
        <w:rPr>
          <w:rFonts w:ascii="Times New Roman" w:eastAsia="Calibri" w:hAnsi="Times New Roman" w:cs="Times New Roman"/>
        </w:rPr>
        <w:t>, los acuerdos son impugnables.</w:t>
      </w:r>
    </w:p>
    <w:p w:rsidR="00A135DC" w:rsidRDefault="00A135DC" w:rsidP="0009109A">
      <w:pPr>
        <w:spacing w:line="360" w:lineRule="auto"/>
        <w:jc w:val="both"/>
        <w:rPr>
          <w:rFonts w:ascii="Times New Roman" w:eastAsia="Calibri" w:hAnsi="Times New Roman" w:cs="Times New Roman"/>
        </w:rPr>
      </w:pPr>
      <w:r>
        <w:rPr>
          <w:rFonts w:ascii="Times New Roman" w:eastAsia="Calibri" w:hAnsi="Times New Roman" w:cs="Times New Roman"/>
        </w:rPr>
        <w:t xml:space="preserve">Según la Sentencia de 27 de octubre de 2021, de la Audiencia Provincial de Madrid, la </w:t>
      </w:r>
      <w:r w:rsidRPr="005D41E2">
        <w:rPr>
          <w:rFonts w:ascii="Times New Roman" w:eastAsia="Calibri" w:hAnsi="Times New Roman" w:cs="Times New Roman"/>
          <w:b/>
        </w:rPr>
        <w:t>carga de la prueba</w:t>
      </w:r>
      <w:r>
        <w:rPr>
          <w:rFonts w:ascii="Times New Roman" w:eastAsia="Calibri" w:hAnsi="Times New Roman" w:cs="Times New Roman"/>
        </w:rPr>
        <w:t>, con arreglo al artículo 217</w:t>
      </w:r>
      <w:r w:rsidR="005D41E2">
        <w:rPr>
          <w:rFonts w:ascii="Times New Roman" w:eastAsia="Calibri" w:hAnsi="Times New Roman" w:cs="Times New Roman"/>
        </w:rPr>
        <w:t xml:space="preserve"> LEC, es del actor (socio recurrente), tanto sobre la denegación de la información como sobre la esencialidad de la denegada.</w:t>
      </w:r>
    </w:p>
    <w:p w:rsidR="00430F83" w:rsidRDefault="00430F83">
      <w:pPr>
        <w:rPr>
          <w:rFonts w:ascii="Times New Roman" w:eastAsia="Calibri" w:hAnsi="Times New Roman" w:cs="Times New Roman"/>
        </w:rPr>
      </w:pPr>
      <w:r>
        <w:rPr>
          <w:rFonts w:ascii="Times New Roman" w:eastAsia="Calibri" w:hAnsi="Times New Roman" w:cs="Times New Roman"/>
        </w:rPr>
        <w:br w:type="page"/>
      </w:r>
    </w:p>
    <w:p w:rsidR="00084DBA" w:rsidRDefault="00084DBA" w:rsidP="0009109A">
      <w:pPr>
        <w:spacing w:line="360" w:lineRule="auto"/>
        <w:jc w:val="both"/>
        <w:rPr>
          <w:rFonts w:ascii="Times New Roman" w:eastAsia="Calibri" w:hAnsi="Times New Roman" w:cs="Times New Roman"/>
        </w:rPr>
      </w:pPr>
    </w:p>
    <w:p w:rsidR="00084DBA" w:rsidRPr="00EC6E51" w:rsidRDefault="00084DBA" w:rsidP="00EC6E51">
      <w:pPr>
        <w:pBdr>
          <w:bottom w:val="single" w:sz="4" w:space="1" w:color="auto"/>
        </w:pBdr>
        <w:spacing w:line="360" w:lineRule="auto"/>
        <w:jc w:val="both"/>
        <w:rPr>
          <w:rFonts w:ascii="Times New Roman" w:eastAsia="Calibri" w:hAnsi="Times New Roman" w:cs="Times New Roman"/>
          <w:b/>
        </w:rPr>
      </w:pPr>
      <w:r w:rsidRPr="00EC6E51">
        <w:rPr>
          <w:rFonts w:ascii="Times New Roman" w:eastAsia="Calibri" w:hAnsi="Times New Roman" w:cs="Times New Roman"/>
          <w:b/>
        </w:rPr>
        <w:t>VI.- La impugnación del acuerdo de aprobación de cuen</w:t>
      </w:r>
      <w:r w:rsidR="00EC6E51" w:rsidRPr="00EC6E51">
        <w:rPr>
          <w:rFonts w:ascii="Times New Roman" w:eastAsia="Calibri" w:hAnsi="Times New Roman" w:cs="Times New Roman"/>
          <w:b/>
        </w:rPr>
        <w:t>tas por no reflejar éstas la im</w:t>
      </w:r>
      <w:r w:rsidRPr="00EC6E51">
        <w:rPr>
          <w:rFonts w:ascii="Times New Roman" w:eastAsia="Calibri" w:hAnsi="Times New Roman" w:cs="Times New Roman"/>
          <w:b/>
        </w:rPr>
        <w:t>agen fiel</w:t>
      </w:r>
    </w:p>
    <w:p w:rsidR="00935890" w:rsidRDefault="00935890" w:rsidP="0009109A">
      <w:pPr>
        <w:spacing w:line="360" w:lineRule="auto"/>
        <w:jc w:val="both"/>
        <w:rPr>
          <w:rFonts w:ascii="Times New Roman" w:eastAsia="Calibri" w:hAnsi="Times New Roman" w:cs="Times New Roman"/>
        </w:rPr>
      </w:pPr>
    </w:p>
    <w:p w:rsidR="00E14B40" w:rsidRDefault="00EC6E51" w:rsidP="00E14B40">
      <w:pPr>
        <w:spacing w:line="360" w:lineRule="auto"/>
        <w:jc w:val="both"/>
        <w:rPr>
          <w:rFonts w:ascii="Times New Roman" w:hAnsi="Times New Roman" w:cs="Times New Roman"/>
        </w:rPr>
      </w:pPr>
      <w:r>
        <w:rPr>
          <w:rFonts w:ascii="Times New Roman" w:eastAsia="Calibri" w:hAnsi="Times New Roman" w:cs="Times New Roman"/>
        </w:rPr>
        <w:t>Una cosa es la impugnación del acuerdo de aprobación de cuentas por vulnerarse un derecho formal</w:t>
      </w:r>
      <w:r w:rsidR="001B01DC">
        <w:rPr>
          <w:rFonts w:ascii="Times New Roman" w:eastAsia="Calibri" w:hAnsi="Times New Roman" w:cs="Times New Roman"/>
        </w:rPr>
        <w:t xml:space="preserve"> o instrumental</w:t>
      </w:r>
      <w:r>
        <w:rPr>
          <w:rFonts w:ascii="Times New Roman" w:eastAsia="Calibri" w:hAnsi="Times New Roman" w:cs="Times New Roman"/>
        </w:rPr>
        <w:t xml:space="preserve">, el de información, y otra es la impugnación de dicho acuerdo por defectos materiales de carácter imperativo, es decir, </w:t>
      </w:r>
      <w:r w:rsidRPr="00935890">
        <w:rPr>
          <w:rFonts w:ascii="Times New Roman" w:eastAsia="Calibri" w:hAnsi="Times New Roman" w:cs="Times New Roman"/>
          <w:b/>
        </w:rPr>
        <w:t>la exigencia legal de que las cuentas anuales reflejen la imagen fiel del patrimonio</w:t>
      </w:r>
      <w:r w:rsidR="00071296">
        <w:rPr>
          <w:rFonts w:ascii="Times New Roman" w:eastAsia="Calibri" w:hAnsi="Times New Roman" w:cs="Times New Roman"/>
        </w:rPr>
        <w:t xml:space="preserve"> </w:t>
      </w:r>
      <w:r w:rsidR="00071296" w:rsidRPr="00071296">
        <w:rPr>
          <w:rFonts w:ascii="Times New Roman" w:hAnsi="Times New Roman" w:cs="Times New Roman"/>
          <w:b/>
        </w:rPr>
        <w:t>y de la situación financiera de la Sociedad</w:t>
      </w:r>
      <w:r w:rsidR="00071296">
        <w:rPr>
          <w:rFonts w:ascii="Times New Roman" w:hAnsi="Times New Roman" w:cs="Times New Roman"/>
        </w:rPr>
        <w:t>.</w:t>
      </w:r>
      <w:r w:rsidR="00E14B40">
        <w:rPr>
          <w:rFonts w:ascii="Times New Roman" w:hAnsi="Times New Roman" w:cs="Times New Roman"/>
        </w:rPr>
        <w:t xml:space="preserve"> Según el artículo 254 de la Ley de Sociedades de Capital, l</w:t>
      </w:r>
      <w:r w:rsidR="00E14B40" w:rsidRPr="00E14B40">
        <w:rPr>
          <w:rFonts w:ascii="Times New Roman" w:hAnsi="Times New Roman" w:cs="Times New Roman"/>
        </w:rPr>
        <w:t>as cuentas anuales comprenderán el balance, la cuenta de pérdidas y ganancias, un estado que refleje los cambios en el patrimonio neto del ejercicio, un estado de flujos de efectivo y la memoria.</w:t>
      </w:r>
      <w:r w:rsidR="00E14B40">
        <w:rPr>
          <w:rFonts w:ascii="Times New Roman" w:hAnsi="Times New Roman" w:cs="Times New Roman"/>
        </w:rPr>
        <w:t xml:space="preserve"> </w:t>
      </w:r>
      <w:r w:rsidR="00E14B40" w:rsidRPr="00E14B40">
        <w:rPr>
          <w:rFonts w:ascii="Times New Roman" w:hAnsi="Times New Roman" w:cs="Times New Roman"/>
        </w:rPr>
        <w:t xml:space="preserve">Estos documentos, que forman una unidad, deberán ser redactados con claridad </w:t>
      </w:r>
      <w:r w:rsidR="00E14B40" w:rsidRPr="00E14B40">
        <w:rPr>
          <w:rFonts w:ascii="Times New Roman" w:hAnsi="Times New Roman" w:cs="Times New Roman"/>
          <w:b/>
        </w:rPr>
        <w:t>y mostrar la imagen fiel del patrimonio, de la situación financiera y de los resultados de la sociedad, de conformidad con esta ley y con lo previsto en el Código de Comercio</w:t>
      </w:r>
      <w:r w:rsidR="00E14B40" w:rsidRPr="00E14B40">
        <w:rPr>
          <w:rFonts w:ascii="Times New Roman" w:hAnsi="Times New Roman" w:cs="Times New Roman"/>
        </w:rPr>
        <w:t>.</w:t>
      </w:r>
    </w:p>
    <w:p w:rsidR="00140C0A" w:rsidRDefault="00140C0A" w:rsidP="00140C0A">
      <w:pPr>
        <w:spacing w:line="360" w:lineRule="auto"/>
        <w:jc w:val="both"/>
        <w:rPr>
          <w:rFonts w:ascii="Times New Roman" w:eastAsia="Calibri" w:hAnsi="Times New Roman" w:cs="Times New Roman"/>
        </w:rPr>
      </w:pPr>
      <w:r>
        <w:rPr>
          <w:rFonts w:ascii="Times New Roman" w:eastAsia="Calibri" w:hAnsi="Times New Roman" w:cs="Times New Roman"/>
        </w:rPr>
        <w:t>Debe tenerse en cuenta, además</w:t>
      </w:r>
      <w:r w:rsidR="00B33212">
        <w:rPr>
          <w:rFonts w:ascii="Times New Roman" w:eastAsia="Calibri" w:hAnsi="Times New Roman" w:cs="Times New Roman"/>
        </w:rPr>
        <w:t>,</w:t>
      </w:r>
      <w:r>
        <w:rPr>
          <w:rFonts w:ascii="Times New Roman" w:eastAsia="Calibri" w:hAnsi="Times New Roman" w:cs="Times New Roman"/>
        </w:rPr>
        <w:t xml:space="preserve"> que según el artículo 34 del Código de comercio, “</w:t>
      </w:r>
      <w:r w:rsidRPr="00140C0A">
        <w:rPr>
          <w:rFonts w:ascii="Times New Roman" w:eastAsia="Calibri" w:hAnsi="Times New Roman" w:cs="Times New Roman"/>
        </w:rPr>
        <w:t>Cuando la aplicación de las disposiciones legales no sea suficiente para mostrar la imagen fiel, se suministrarán en la memoria las informaciones complementarias preci</w:t>
      </w:r>
      <w:r>
        <w:rPr>
          <w:rFonts w:ascii="Times New Roman" w:eastAsia="Calibri" w:hAnsi="Times New Roman" w:cs="Times New Roman"/>
        </w:rPr>
        <w:t>sas para alcanzar ese resultado”, y que “</w:t>
      </w:r>
      <w:r w:rsidR="00063B37">
        <w:rPr>
          <w:rFonts w:ascii="Times New Roman" w:eastAsia="Calibri" w:hAnsi="Times New Roman" w:cs="Times New Roman"/>
        </w:rPr>
        <w:t>e</w:t>
      </w:r>
      <w:r w:rsidRPr="00140C0A">
        <w:rPr>
          <w:rFonts w:ascii="Times New Roman" w:eastAsia="Calibri" w:hAnsi="Times New Roman" w:cs="Times New Roman"/>
        </w:rPr>
        <w:t xml:space="preserve">n casos excepcionales, si la aplicación de una disposición legal en materia de contabilidad fuera incompatible con la imagen fiel que deben proporcionar las cuentas anuales, </w:t>
      </w:r>
      <w:r w:rsidRPr="00140C0A">
        <w:rPr>
          <w:rFonts w:ascii="Times New Roman" w:eastAsia="Calibri" w:hAnsi="Times New Roman" w:cs="Times New Roman"/>
          <w:b/>
        </w:rPr>
        <w:t>tal disposición no será aplicable. En estos casos, en la memoria deberá señalarse esa falta de aplicación, motivarse suficientemente y explicarse su influencia sobre el patrimonio, la situación financiera y los resultados de la empresa</w:t>
      </w:r>
      <w:r>
        <w:rPr>
          <w:rFonts w:ascii="Times New Roman" w:eastAsia="Calibri" w:hAnsi="Times New Roman" w:cs="Times New Roman"/>
        </w:rPr>
        <w:t>”</w:t>
      </w:r>
      <w:r w:rsidRPr="00140C0A">
        <w:rPr>
          <w:rFonts w:ascii="Times New Roman" w:eastAsia="Calibri" w:hAnsi="Times New Roman" w:cs="Times New Roman"/>
        </w:rPr>
        <w:t>.</w:t>
      </w:r>
    </w:p>
    <w:p w:rsidR="00EE09B2" w:rsidRPr="00EE09B2" w:rsidRDefault="00EE09B2" w:rsidP="00EE09B2">
      <w:pPr>
        <w:spacing w:line="360" w:lineRule="auto"/>
        <w:jc w:val="both"/>
        <w:rPr>
          <w:rFonts w:ascii="Times New Roman" w:eastAsia="Calibri" w:hAnsi="Times New Roman" w:cs="Times New Roman"/>
        </w:rPr>
      </w:pPr>
      <w:r>
        <w:rPr>
          <w:rFonts w:ascii="Times New Roman" w:eastAsia="Calibri" w:hAnsi="Times New Roman" w:cs="Times New Roman"/>
        </w:rPr>
        <w:t xml:space="preserve">También es evidente que no toda infracción de la normativa contable es acreedora de la nulidad del acuerdo de aprobación de cuentas. Así el artículo 3º del </w:t>
      </w:r>
      <w:r w:rsidRPr="00EE09B2">
        <w:rPr>
          <w:rFonts w:ascii="Times New Roman" w:eastAsia="Calibri" w:hAnsi="Times New Roman" w:cs="Times New Roman"/>
        </w:rPr>
        <w:t>Real Decreto 1514/2007, de 16 de noviembre, por el que se aprueba el Plan General de Contabilidad</w:t>
      </w:r>
      <w:r>
        <w:rPr>
          <w:rFonts w:ascii="Times New Roman" w:eastAsia="Calibri" w:hAnsi="Times New Roman" w:cs="Times New Roman"/>
        </w:rPr>
        <w:t xml:space="preserve">, establece como uno de los </w:t>
      </w:r>
      <w:r w:rsidRPr="00EE09B2">
        <w:rPr>
          <w:rFonts w:ascii="Times New Roman" w:eastAsia="Calibri" w:hAnsi="Times New Roman" w:cs="Times New Roman"/>
          <w:b/>
        </w:rPr>
        <w:t>principios contables</w:t>
      </w:r>
      <w:r>
        <w:rPr>
          <w:rFonts w:ascii="Times New Roman" w:eastAsia="Calibri" w:hAnsi="Times New Roman" w:cs="Times New Roman"/>
        </w:rPr>
        <w:t xml:space="preserve"> el de “</w:t>
      </w:r>
      <w:r w:rsidRPr="00EE09B2">
        <w:rPr>
          <w:rFonts w:ascii="Times New Roman" w:eastAsia="Calibri" w:hAnsi="Times New Roman" w:cs="Times New Roman"/>
          <w:b/>
        </w:rPr>
        <w:t>Importancia relativa</w:t>
      </w:r>
      <w:r w:rsidRPr="00EE09B2">
        <w:rPr>
          <w:rFonts w:ascii="Times New Roman" w:eastAsia="Calibri" w:hAnsi="Times New Roman" w:cs="Times New Roman"/>
        </w:rPr>
        <w:t>. Se admitirá la no aplicación estricta de algunos de los principios y criterios contables cuando la importancia relativa en términos cuantitativos o cualitativos de la variación que tal hecho produzca sea escasamente significativa y, en consecuencia, no altere la expresión de la imagen fiel. Las partidas o importes cuya importancia relativa sea escasamente significativa podrán aparecer agrupados con otros de similar naturaleza o función.</w:t>
      </w:r>
    </w:p>
    <w:p w:rsidR="00EE09B2" w:rsidRPr="00EE09B2" w:rsidRDefault="00EE09B2" w:rsidP="00EE09B2">
      <w:pPr>
        <w:spacing w:line="360" w:lineRule="auto"/>
        <w:jc w:val="both"/>
        <w:rPr>
          <w:rFonts w:ascii="Times New Roman" w:eastAsia="Calibri" w:hAnsi="Times New Roman" w:cs="Times New Roman"/>
        </w:rPr>
      </w:pPr>
      <w:r w:rsidRPr="00EE09B2">
        <w:rPr>
          <w:rFonts w:ascii="Times New Roman" w:eastAsia="Calibri" w:hAnsi="Times New Roman" w:cs="Times New Roman"/>
        </w:rPr>
        <w:lastRenderedPageBreak/>
        <w:t>En los casos de conflicto entre principios contables, deberá prevalecer el que mejor conduzca a que las cuentas anuales expresen la imagen fiel del patrimonio, de la situación financiera y de los resultados de la empresa</w:t>
      </w:r>
      <w:r>
        <w:rPr>
          <w:rFonts w:ascii="Times New Roman" w:eastAsia="Calibri" w:hAnsi="Times New Roman" w:cs="Times New Roman"/>
        </w:rPr>
        <w:t>”</w:t>
      </w:r>
      <w:r w:rsidRPr="00EE09B2">
        <w:rPr>
          <w:rFonts w:ascii="Times New Roman" w:eastAsia="Calibri" w:hAnsi="Times New Roman" w:cs="Times New Roman"/>
        </w:rPr>
        <w:t>.</w:t>
      </w:r>
    </w:p>
    <w:p w:rsidR="00EB202E" w:rsidRDefault="00EB202E" w:rsidP="0009109A">
      <w:pPr>
        <w:spacing w:line="360" w:lineRule="auto"/>
        <w:jc w:val="both"/>
        <w:rPr>
          <w:rFonts w:ascii="Times New Roman" w:eastAsia="Calibri" w:hAnsi="Times New Roman" w:cs="Times New Roman"/>
        </w:rPr>
      </w:pPr>
      <w:r>
        <w:rPr>
          <w:rFonts w:ascii="Times New Roman" w:eastAsia="Calibri" w:hAnsi="Times New Roman" w:cs="Times New Roman"/>
        </w:rPr>
        <w:t>La impugnación</w:t>
      </w:r>
      <w:r w:rsidR="00772286">
        <w:rPr>
          <w:rFonts w:ascii="Times New Roman" w:eastAsia="Calibri" w:hAnsi="Times New Roman" w:cs="Times New Roman"/>
        </w:rPr>
        <w:t xml:space="preserve"> del acuerdo de aprobación de cuentas anuales</w:t>
      </w:r>
      <w:r>
        <w:rPr>
          <w:rFonts w:ascii="Times New Roman" w:eastAsia="Calibri" w:hAnsi="Times New Roman" w:cs="Times New Roman"/>
        </w:rPr>
        <w:t>, obviamente, la va a realizar la minoría, pues la experiencia nos dice que las cuentas las formulan los administradores sociales designados por la mayoría y las cuentas se aprueban</w:t>
      </w:r>
      <w:r w:rsidR="003F16EA">
        <w:rPr>
          <w:rFonts w:ascii="Times New Roman" w:eastAsia="Calibri" w:hAnsi="Times New Roman" w:cs="Times New Roman"/>
        </w:rPr>
        <w:t>, cuando hay conflicto,</w:t>
      </w:r>
      <w:r>
        <w:rPr>
          <w:rFonts w:ascii="Times New Roman" w:eastAsia="Calibri" w:hAnsi="Times New Roman" w:cs="Times New Roman"/>
        </w:rPr>
        <w:t xml:space="preserve"> en Junta por el grupo mayoritario.</w:t>
      </w:r>
      <w:r w:rsidR="00D1763D">
        <w:rPr>
          <w:rFonts w:ascii="Times New Roman" w:eastAsia="Calibri" w:hAnsi="Times New Roman" w:cs="Times New Roman"/>
        </w:rPr>
        <w:t xml:space="preserve"> </w:t>
      </w:r>
    </w:p>
    <w:p w:rsidR="00D1763D" w:rsidRDefault="00D1763D" w:rsidP="0009109A">
      <w:pPr>
        <w:spacing w:line="360" w:lineRule="auto"/>
        <w:jc w:val="both"/>
        <w:rPr>
          <w:rFonts w:ascii="Times New Roman" w:eastAsia="Calibri" w:hAnsi="Times New Roman" w:cs="Times New Roman"/>
        </w:rPr>
      </w:pPr>
      <w:r>
        <w:rPr>
          <w:rFonts w:ascii="Times New Roman" w:eastAsia="Calibri" w:hAnsi="Times New Roman" w:cs="Times New Roman"/>
        </w:rPr>
        <w:t>El acuerdo de aprobación de cuentas que no reflejen la imagen fiel es un acto contrario a la Ley (artículo 204 TRLSC) y no está afectada por las restricciones establecidas por este precepto legal.</w:t>
      </w:r>
    </w:p>
    <w:p w:rsidR="003D1F8A" w:rsidRDefault="003D1F8A" w:rsidP="0009109A">
      <w:pPr>
        <w:spacing w:line="360" w:lineRule="auto"/>
        <w:jc w:val="both"/>
        <w:rPr>
          <w:rFonts w:ascii="Times New Roman" w:eastAsia="Calibri" w:hAnsi="Times New Roman" w:cs="Times New Roman"/>
        </w:rPr>
      </w:pPr>
      <w:r>
        <w:rPr>
          <w:rFonts w:ascii="Times New Roman" w:eastAsia="Calibri" w:hAnsi="Times New Roman" w:cs="Times New Roman"/>
        </w:rPr>
        <w:t>Las infracciones</w:t>
      </w:r>
      <w:r w:rsidR="00C85BE8">
        <w:rPr>
          <w:rFonts w:ascii="Times New Roman" w:eastAsia="Calibri" w:hAnsi="Times New Roman" w:cs="Times New Roman"/>
        </w:rPr>
        <w:t xml:space="preserve"> o irregularidades</w:t>
      </w:r>
      <w:r>
        <w:rPr>
          <w:rFonts w:ascii="Times New Roman" w:eastAsia="Calibri" w:hAnsi="Times New Roman" w:cs="Times New Roman"/>
        </w:rPr>
        <w:t xml:space="preserve"> contables pueden llegar a ser constitutivas de delito</w:t>
      </w:r>
      <w:r w:rsidR="00C85BE8">
        <w:rPr>
          <w:rStyle w:val="Refdenotaalpie"/>
          <w:rFonts w:ascii="Times New Roman" w:eastAsia="Calibri" w:hAnsi="Times New Roman" w:cs="Times New Roman"/>
        </w:rPr>
        <w:footnoteReference w:id="3"/>
      </w:r>
      <w:r>
        <w:rPr>
          <w:rFonts w:ascii="Times New Roman" w:eastAsia="Calibri" w:hAnsi="Times New Roman" w:cs="Times New Roman"/>
        </w:rPr>
        <w:t>, como veremos.</w:t>
      </w:r>
    </w:p>
    <w:p w:rsidR="00482413" w:rsidRPr="00482413" w:rsidRDefault="005C6959" w:rsidP="0009109A">
      <w:pPr>
        <w:spacing w:line="360" w:lineRule="auto"/>
        <w:jc w:val="both"/>
        <w:rPr>
          <w:rFonts w:ascii="Times New Roman" w:eastAsia="Calibri" w:hAnsi="Times New Roman" w:cs="Times New Roman"/>
        </w:rPr>
      </w:pPr>
      <w:r>
        <w:rPr>
          <w:rFonts w:ascii="Times New Roman" w:eastAsia="Calibri" w:hAnsi="Times New Roman" w:cs="Times New Roman"/>
        </w:rPr>
        <w:t xml:space="preserve">Debe quedar claro que la sociedad puede haber realizado operaciones cuestionables (operaciones vinculadas que reportan beneficios a los administradores o a la mayoría social, por ejemplo), pero que están debidamente </w:t>
      </w:r>
      <w:r w:rsidR="00C277E0">
        <w:rPr>
          <w:rFonts w:ascii="Times New Roman" w:eastAsia="Calibri" w:hAnsi="Times New Roman" w:cs="Times New Roman"/>
        </w:rPr>
        <w:t xml:space="preserve">contabilizadas y </w:t>
      </w:r>
      <w:r>
        <w:rPr>
          <w:rFonts w:ascii="Times New Roman" w:eastAsia="Calibri" w:hAnsi="Times New Roman" w:cs="Times New Roman"/>
        </w:rPr>
        <w:t>explicadas en la Memoria de las Cuentas Anuales. En este caso es improcedente impugnar el acuerdo de aprobación de las cuentas, pues las mismas reflejan la imagen fiel del patrimonio. El socio disconforme debe atacar</w:t>
      </w:r>
      <w:r w:rsidR="00C277E0">
        <w:rPr>
          <w:rFonts w:ascii="Times New Roman" w:eastAsia="Calibri" w:hAnsi="Times New Roman" w:cs="Times New Roman"/>
        </w:rPr>
        <w:t>, vía acciones de responsab</w:t>
      </w:r>
      <w:r w:rsidR="00527334">
        <w:rPr>
          <w:rFonts w:ascii="Times New Roman" w:eastAsia="Calibri" w:hAnsi="Times New Roman" w:cs="Times New Roman"/>
        </w:rPr>
        <w:t>ilidad contra</w:t>
      </w:r>
      <w:r w:rsidR="00C277E0">
        <w:rPr>
          <w:rFonts w:ascii="Times New Roman" w:eastAsia="Calibri" w:hAnsi="Times New Roman" w:cs="Times New Roman"/>
        </w:rPr>
        <w:t xml:space="preserve"> los administradores u otras que resulten convenientes,</w:t>
      </w:r>
      <w:r>
        <w:rPr>
          <w:rFonts w:ascii="Times New Roman" w:eastAsia="Calibri" w:hAnsi="Times New Roman" w:cs="Times New Roman"/>
        </w:rPr>
        <w:t xml:space="preserve"> las operaciones vinculadas que considere lesivas.</w:t>
      </w:r>
      <w:r w:rsidR="00482413">
        <w:rPr>
          <w:rFonts w:ascii="Times New Roman" w:eastAsia="Calibri" w:hAnsi="Times New Roman" w:cs="Times New Roman"/>
        </w:rPr>
        <w:t xml:space="preserve"> Así, la Sentencia de la Audiencia Provincial de Madrid de 27 de noviembre de 2017, </w:t>
      </w:r>
      <w:r w:rsidR="00482413" w:rsidRPr="00482413">
        <w:rPr>
          <w:rFonts w:ascii="Times New Roman" w:eastAsia="Calibri" w:hAnsi="Times New Roman" w:cs="Times New Roman"/>
          <w:iCs/>
        </w:rPr>
        <w:t xml:space="preserve">considera que </w:t>
      </w:r>
      <w:r w:rsidR="00527334">
        <w:rPr>
          <w:rFonts w:ascii="Times New Roman" w:eastAsia="Calibri" w:hAnsi="Times New Roman" w:cs="Times New Roman"/>
          <w:iCs/>
        </w:rPr>
        <w:t>“</w:t>
      </w:r>
      <w:r w:rsidR="00482413" w:rsidRPr="00482413">
        <w:rPr>
          <w:rFonts w:ascii="Times New Roman" w:eastAsia="Calibri" w:hAnsi="Times New Roman" w:cs="Times New Roman"/>
          <w:iCs/>
        </w:rPr>
        <w:t xml:space="preserve">con este planteamiento, el recurrente desenfoca el objeto </w:t>
      </w:r>
      <w:r w:rsidR="00482413" w:rsidRPr="00482413">
        <w:rPr>
          <w:rFonts w:ascii="Times New Roman" w:eastAsia="Calibri" w:hAnsi="Times New Roman" w:cs="Times New Roman"/>
          <w:iCs/>
        </w:rPr>
        <w:lastRenderedPageBreak/>
        <w:t>del proceso, que no se centra en la reclamación de responsabilidades de los administradores sino en determinar si el acuerdo de aprobación de cuentas del ejercicio 2010 es nulo porque las irregularidades a que se refiere la demanda impidan que tales cuentas reflejen la imagen fiel de la situación patrimonial y financiera de la sociedad. </w:t>
      </w:r>
      <w:r w:rsidR="00482413" w:rsidRPr="00482413">
        <w:rPr>
          <w:rFonts w:ascii="Times New Roman" w:eastAsia="Calibri" w:hAnsi="Times New Roman" w:cs="Times New Roman"/>
          <w:b/>
          <w:bCs/>
        </w:rPr>
        <w:t>En ese sentido, lo relevante para reflejar la imagen fiel de la sociedad es la contabilización de gastos efectivamente realizados, aunque su finalidad haya sido espúrea o no haya redundado en beneficio de la sociedad. </w:t>
      </w:r>
      <w:r w:rsidR="00482413" w:rsidRPr="00482413">
        <w:rPr>
          <w:rFonts w:ascii="Times New Roman" w:eastAsia="Calibri" w:hAnsi="Times New Roman" w:cs="Times New Roman"/>
          <w:iCs/>
        </w:rPr>
        <w:t xml:space="preserve">Por otro lado, el impacto de las supuestas irregularidades denunciadas en la demanda </w:t>
      </w:r>
      <w:r w:rsidR="00482413" w:rsidRPr="00482413">
        <w:rPr>
          <w:rFonts w:ascii="Times New Roman" w:eastAsia="Calibri" w:hAnsi="Times New Roman" w:cs="Times New Roman"/>
          <w:b/>
          <w:iCs/>
        </w:rPr>
        <w:t>no es significativo</w:t>
      </w:r>
      <w:r w:rsidR="00482413" w:rsidRPr="00482413">
        <w:rPr>
          <w:rFonts w:ascii="Times New Roman" w:eastAsia="Calibri" w:hAnsi="Times New Roman" w:cs="Times New Roman"/>
          <w:iCs/>
        </w:rPr>
        <w:t xml:space="preserve"> en relación a la imagen fiel de la situación patrimonial y financiera de la sociedad. Debe indicarse además que el dictamen pericial practicado en autos revela la existencia de un informe emitido por el auditor designado por el Registro Mercantil, que expresa una opinión favorable respecto a las cuentas anuales del ejercicio 2010 en tanto que las mismas reflejan la imagen fiel de la compañía. </w:t>
      </w:r>
      <w:r w:rsidR="00482413" w:rsidRPr="00482413">
        <w:rPr>
          <w:rFonts w:ascii="Times New Roman" w:eastAsia="Calibri" w:hAnsi="Times New Roman" w:cs="Times New Roman"/>
          <w:b/>
          <w:iCs/>
        </w:rPr>
        <w:t>Esta Sala viene reiterando que la contabilidad social debe cumplir la finalidad informativa que le es propia y por tanto, debe reflejar todas las decisiones económicas adoptadas, sean o no acertadas o convenientes para la sociedad, pues de otro modo las cuentas no reflejarían la imagen fiel de la compañía</w:t>
      </w:r>
      <w:r w:rsidR="00482413">
        <w:rPr>
          <w:rFonts w:ascii="Times New Roman" w:eastAsia="Calibri" w:hAnsi="Times New Roman" w:cs="Times New Roman"/>
          <w:iCs/>
        </w:rPr>
        <w:t>..</w:t>
      </w:r>
      <w:r w:rsidR="00482413" w:rsidRPr="00482413">
        <w:rPr>
          <w:rFonts w:ascii="Times New Roman" w:eastAsia="Calibri" w:hAnsi="Times New Roman" w:cs="Times New Roman"/>
          <w:iCs/>
        </w:rPr>
        <w:t>.</w:t>
      </w:r>
      <w:r w:rsidR="00482413">
        <w:rPr>
          <w:rFonts w:ascii="Times New Roman" w:eastAsia="Calibri" w:hAnsi="Times New Roman" w:cs="Times New Roman"/>
          <w:iCs/>
        </w:rPr>
        <w:t>”</w:t>
      </w:r>
      <w:r w:rsidR="007849F2">
        <w:rPr>
          <w:rFonts w:ascii="Times New Roman" w:eastAsia="Calibri" w:hAnsi="Times New Roman" w:cs="Times New Roman"/>
          <w:iCs/>
        </w:rPr>
        <w:t xml:space="preserve"> En el mismo sentido la Sentencia de la AP de Cuenca de 4 de febrero de 2020.</w:t>
      </w:r>
    </w:p>
    <w:p w:rsidR="002509DA" w:rsidRPr="002509DA" w:rsidRDefault="002509DA" w:rsidP="002509DA">
      <w:pPr>
        <w:spacing w:line="360" w:lineRule="auto"/>
        <w:jc w:val="both"/>
        <w:rPr>
          <w:rFonts w:ascii="Times New Roman" w:eastAsia="Calibri" w:hAnsi="Times New Roman" w:cs="Times New Roman"/>
        </w:rPr>
      </w:pPr>
      <w:r>
        <w:rPr>
          <w:rFonts w:ascii="Times New Roman" w:eastAsia="Calibri" w:hAnsi="Times New Roman" w:cs="Times New Roman"/>
        </w:rPr>
        <w:t xml:space="preserve">La Sentencia de la Audiencia Provincial de Murcia de 28 de mayo de 2020 consideró que las cuentas no ofrecen la imagen fiel porque no se explican convenientemente en la Memoria las </w:t>
      </w:r>
      <w:r w:rsidRPr="0004211C">
        <w:rPr>
          <w:rFonts w:ascii="Times New Roman" w:eastAsia="Calibri" w:hAnsi="Times New Roman" w:cs="Times New Roman"/>
          <w:b/>
        </w:rPr>
        <w:t>operaciones vinculadas</w:t>
      </w:r>
      <w:r>
        <w:rPr>
          <w:rFonts w:ascii="Times New Roman" w:eastAsia="Calibri" w:hAnsi="Times New Roman" w:cs="Times New Roman"/>
        </w:rPr>
        <w:t>: “</w:t>
      </w:r>
      <w:r w:rsidRPr="002509DA">
        <w:rPr>
          <w:rFonts w:ascii="Times New Roman" w:eastAsia="Calibri" w:hAnsi="Times New Roman" w:cs="Times New Roman"/>
        </w:rPr>
        <w:t>pues no tiene en cuenta que aquí lo denunciado es la infracción producida en la Memoria, que completa, amplía y comenta la información contenida en los otros documentos que integran las cuentas anuales (art 35.5 CCo). Al omitir la información mínima legal exigible en orden a terceros vinculados, que no aparece identificada y desglosada como tal en el resto de documentos que conforman las cuentas anuales, no resulta hábil para permitir el conocimiento de la situación y actividad de la empresa en el ejercicio…</w:t>
      </w:r>
    </w:p>
    <w:p w:rsidR="002509DA" w:rsidRPr="002509DA" w:rsidRDefault="002509DA" w:rsidP="002509DA">
      <w:pPr>
        <w:spacing w:line="360" w:lineRule="auto"/>
        <w:jc w:val="both"/>
        <w:rPr>
          <w:rFonts w:ascii="Times New Roman" w:eastAsia="Calibri" w:hAnsi="Times New Roman" w:cs="Times New Roman"/>
        </w:rPr>
      </w:pPr>
      <w:r w:rsidRPr="002509DA">
        <w:rPr>
          <w:rFonts w:ascii="Times New Roman" w:eastAsia="Calibri" w:hAnsi="Times New Roman" w:cs="Times New Roman"/>
        </w:rPr>
        <w:t xml:space="preserve">… la Memoria del ejercicio 2015 no permite obtener una representación exacta de la compañía y del curso de sus negocios, porque omite su vinculación con una empresa vinculada y no se explica en qué condiciones tienen lugar transacciones por importe de más de cuatro millones de euros, que suponen casi una décima parte de su facturación. </w:t>
      </w:r>
      <w:r w:rsidRPr="0004211C">
        <w:rPr>
          <w:rFonts w:ascii="Times New Roman" w:eastAsia="Calibri" w:hAnsi="Times New Roman" w:cs="Times New Roman"/>
          <w:b/>
        </w:rPr>
        <w:t>Y ello supone que las cuentas anuales de Tana, SA del ejercicio 2015 del que aquella forma parte no refleje la imagen fiel de la empresa, y, por ende, deba declararse su nulidad</w:t>
      </w:r>
      <w:r w:rsidRPr="002509DA">
        <w:rPr>
          <w:rFonts w:ascii="Times New Roman" w:eastAsia="Calibri" w:hAnsi="Times New Roman" w:cs="Times New Roman"/>
        </w:rPr>
        <w:t>…</w:t>
      </w:r>
      <w:r w:rsidR="0004211C">
        <w:rPr>
          <w:rFonts w:ascii="Times New Roman" w:eastAsia="Calibri" w:hAnsi="Times New Roman" w:cs="Times New Roman"/>
        </w:rPr>
        <w:t>”</w:t>
      </w:r>
    </w:p>
    <w:p w:rsidR="00430F83" w:rsidRDefault="00430F83">
      <w:pPr>
        <w:rPr>
          <w:rFonts w:ascii="Times New Roman" w:eastAsia="Calibri" w:hAnsi="Times New Roman" w:cs="Times New Roman"/>
        </w:rPr>
      </w:pPr>
      <w:r>
        <w:rPr>
          <w:rFonts w:ascii="Times New Roman" w:eastAsia="Calibri" w:hAnsi="Times New Roman" w:cs="Times New Roman"/>
        </w:rPr>
        <w:br w:type="page"/>
      </w:r>
    </w:p>
    <w:p w:rsidR="002509DA" w:rsidRDefault="002509DA" w:rsidP="0009109A">
      <w:pPr>
        <w:spacing w:line="360" w:lineRule="auto"/>
        <w:jc w:val="both"/>
        <w:rPr>
          <w:rFonts w:ascii="Times New Roman" w:eastAsia="Calibri" w:hAnsi="Times New Roman" w:cs="Times New Roman"/>
        </w:rPr>
      </w:pPr>
    </w:p>
    <w:p w:rsidR="00820E70" w:rsidRPr="00820E70" w:rsidRDefault="00820E70" w:rsidP="00820E70">
      <w:pPr>
        <w:pBdr>
          <w:bottom w:val="single" w:sz="4" w:space="1" w:color="auto"/>
        </w:pBdr>
        <w:spacing w:line="360" w:lineRule="auto"/>
        <w:jc w:val="both"/>
        <w:rPr>
          <w:rFonts w:ascii="Times New Roman" w:eastAsia="Calibri" w:hAnsi="Times New Roman" w:cs="Times New Roman"/>
          <w:b/>
        </w:rPr>
      </w:pPr>
      <w:r w:rsidRPr="00820E70">
        <w:rPr>
          <w:rFonts w:ascii="Times New Roman" w:eastAsia="Calibri" w:hAnsi="Times New Roman" w:cs="Times New Roman"/>
          <w:b/>
        </w:rPr>
        <w:t>V</w:t>
      </w:r>
      <w:r w:rsidR="002D5BDF">
        <w:rPr>
          <w:rFonts w:ascii="Times New Roman" w:eastAsia="Calibri" w:hAnsi="Times New Roman" w:cs="Times New Roman"/>
          <w:b/>
        </w:rPr>
        <w:t>I</w:t>
      </w:r>
      <w:r w:rsidR="006D7B52">
        <w:rPr>
          <w:rFonts w:ascii="Times New Roman" w:eastAsia="Calibri" w:hAnsi="Times New Roman" w:cs="Times New Roman"/>
          <w:b/>
        </w:rPr>
        <w:t>I</w:t>
      </w:r>
      <w:r w:rsidRPr="00820E70">
        <w:rPr>
          <w:rFonts w:ascii="Times New Roman" w:eastAsia="Calibri" w:hAnsi="Times New Roman" w:cs="Times New Roman"/>
          <w:b/>
        </w:rPr>
        <w:t xml:space="preserve">.- </w:t>
      </w:r>
      <w:r w:rsidR="00BD6928">
        <w:rPr>
          <w:rFonts w:ascii="Times New Roman" w:eastAsia="Calibri" w:hAnsi="Times New Roman" w:cs="Times New Roman"/>
          <w:b/>
        </w:rPr>
        <w:t>Los efectos mero-declarativos de las sentencias recaídas en la impugnación de acuerdos sociales</w:t>
      </w:r>
    </w:p>
    <w:p w:rsidR="00820E70" w:rsidRDefault="00820E70" w:rsidP="009454C4">
      <w:pPr>
        <w:spacing w:line="360" w:lineRule="auto"/>
        <w:jc w:val="both"/>
        <w:rPr>
          <w:rFonts w:ascii="Times New Roman" w:eastAsia="Calibri" w:hAnsi="Times New Roman" w:cs="Times New Roman"/>
        </w:rPr>
      </w:pPr>
    </w:p>
    <w:p w:rsidR="00F3704B" w:rsidRPr="00AF0DFD" w:rsidRDefault="00D43104" w:rsidP="00F3704B">
      <w:pPr>
        <w:shd w:val="clear" w:color="auto" w:fill="FFFFFF"/>
        <w:spacing w:line="360" w:lineRule="auto"/>
        <w:jc w:val="both"/>
        <w:rPr>
          <w:rFonts w:ascii="Times New Roman" w:hAnsi="Times New Roman" w:cs="Times New Roman"/>
        </w:rPr>
      </w:pPr>
      <w:r w:rsidRPr="00AF0DFD">
        <w:rPr>
          <w:rFonts w:ascii="Times New Roman" w:hAnsi="Times New Roman" w:cs="Times New Roman"/>
        </w:rPr>
        <w:t>Señala Campins Vargas (2020)</w:t>
      </w:r>
      <w:r w:rsidR="000F4950" w:rsidRPr="00AF0DFD">
        <w:rPr>
          <w:rFonts w:ascii="Times New Roman" w:hAnsi="Times New Roman" w:cs="Times New Roman"/>
        </w:rPr>
        <w:t xml:space="preserve"> que “frente a la impugnación de acuerdos de atesoramiento injustificado de beneficios nos encontramos con tres tipos de fallos judiciales, además de los que no consideran ilícita la decisión de no repartir beneficios: los que se limitan a declarar la nulidad o ineficacia del acuerdo abusivo impugnado; los que, además, obligan a la sociedad a la adopción de un nuevo acuerdo de reparto y los que, si lo solicitan las partes, condenan a la sociedad al reparto de los beneficios del ejercicio impugnado. Solo estos últimos aseguran el cumplimiento del contrato de forma eficaz, impiden la persistencia del abuso y, además, evitan que los socios se vean abocados a recurrir al derecho de separación, previsto no como una acción de cumplimiento sino como un mecanismo de resolución del contrato social”.</w:t>
      </w:r>
    </w:p>
    <w:p w:rsidR="00F3704B" w:rsidRPr="00AF0DFD" w:rsidRDefault="0007769C" w:rsidP="00D43104">
      <w:pPr>
        <w:shd w:val="clear" w:color="auto" w:fill="FFFFFF"/>
        <w:spacing w:line="360" w:lineRule="auto"/>
        <w:jc w:val="both"/>
        <w:rPr>
          <w:rFonts w:ascii="Times New Roman" w:hAnsi="Times New Roman" w:cs="Times New Roman"/>
        </w:rPr>
      </w:pPr>
      <w:r w:rsidRPr="00AF0DFD">
        <w:rPr>
          <w:rFonts w:ascii="Times New Roman" w:hAnsi="Times New Roman" w:cs="Times New Roman"/>
        </w:rPr>
        <w:t>Es</w:t>
      </w:r>
      <w:r w:rsidR="000F4950" w:rsidRPr="00AF0DFD">
        <w:rPr>
          <w:rFonts w:ascii="Times New Roman" w:hAnsi="Times New Roman" w:cs="Times New Roman"/>
        </w:rPr>
        <w:t>e último tipo de acuerdos con pretensiones de condena</w:t>
      </w:r>
      <w:r w:rsidR="00B7562E" w:rsidRPr="00AF0DFD">
        <w:rPr>
          <w:rFonts w:ascii="Times New Roman" w:hAnsi="Times New Roman" w:cs="Times New Roman"/>
        </w:rPr>
        <w:t>, señalados por Campins,</w:t>
      </w:r>
      <w:r w:rsidR="000F4950" w:rsidRPr="00AF0DFD">
        <w:rPr>
          <w:rFonts w:ascii="Times New Roman" w:hAnsi="Times New Roman" w:cs="Times New Roman"/>
        </w:rPr>
        <w:t xml:space="preserve"> son contrarios a nuestro ordenamiento procesal (Ibáñez García, 2008). Por ello, </w:t>
      </w:r>
      <w:r w:rsidR="00F3704B" w:rsidRPr="00AF0DFD">
        <w:rPr>
          <w:rFonts w:ascii="Times New Roman" w:hAnsi="Times New Roman" w:cs="Times New Roman"/>
        </w:rPr>
        <w:t>p</w:t>
      </w:r>
      <w:r w:rsidR="00B7562E" w:rsidRPr="00AF0DFD">
        <w:rPr>
          <w:rStyle w:val="nfasis"/>
          <w:rFonts w:ascii="Times New Roman" w:hAnsi="Times New Roman" w:cs="Times New Roman"/>
          <w:i w:val="0"/>
        </w:rPr>
        <w:t>ropone dicha autora</w:t>
      </w:r>
      <w:r w:rsidR="00F3704B" w:rsidRPr="00AF0DFD">
        <w:rPr>
          <w:rStyle w:val="nfasis"/>
          <w:rFonts w:ascii="Times New Roman" w:hAnsi="Times New Roman" w:cs="Times New Roman"/>
          <w:i w:val="0"/>
        </w:rPr>
        <w:t xml:space="preserve"> una reforma del artículo </w:t>
      </w:r>
      <w:r w:rsidR="00F3704B" w:rsidRPr="00AF0DFD">
        <w:rPr>
          <w:rFonts w:ascii="Times New Roman" w:hAnsi="Times New Roman" w:cs="Times New Roman"/>
        </w:rPr>
        <w:t xml:space="preserve">204 TRLSC en el sentido de recoger un régimen más completo de los </w:t>
      </w:r>
      <w:r w:rsidR="00F3704B" w:rsidRPr="00AF0DFD">
        <w:rPr>
          <w:rFonts w:ascii="Times New Roman" w:hAnsi="Times New Roman" w:cs="Times New Roman"/>
          <w:i/>
        </w:rPr>
        <w:t>remedios</w:t>
      </w:r>
      <w:r w:rsidR="00F3704B" w:rsidRPr="00AF0DFD">
        <w:rPr>
          <w:rFonts w:ascii="Times New Roman" w:hAnsi="Times New Roman" w:cs="Times New Roman"/>
        </w:rPr>
        <w:t xml:space="preserve"> a disposición del impugnante victorioso: además de preverse la nulidad del acuerdo (sentencia mero</w:t>
      </w:r>
      <w:r w:rsidR="007D2D05" w:rsidRPr="00AF0DFD">
        <w:rPr>
          <w:rFonts w:ascii="Times New Roman" w:hAnsi="Times New Roman" w:cs="Times New Roman"/>
        </w:rPr>
        <w:t>-</w:t>
      </w:r>
      <w:r w:rsidR="00F3704B" w:rsidRPr="00AF0DFD">
        <w:rPr>
          <w:rFonts w:ascii="Times New Roman" w:hAnsi="Times New Roman" w:cs="Times New Roman"/>
        </w:rPr>
        <w:t>declarativa) y sus consecuencias registrales, qué otras pretensiones pueden sostenerse en tal impugnación, singularmente, en el caso de impugnación del acuerdo social de aplicación del resultado, la condena a la sociedad a repartir los beneficios (pronunciamiento de condena).</w:t>
      </w:r>
    </w:p>
    <w:p w:rsidR="00DC656B" w:rsidRPr="00AF0DFD" w:rsidRDefault="00DC656B" w:rsidP="00DC656B">
      <w:pPr>
        <w:spacing w:line="360" w:lineRule="auto"/>
        <w:jc w:val="both"/>
        <w:rPr>
          <w:rFonts w:ascii="Times New Roman" w:hAnsi="Times New Roman" w:cs="Times New Roman"/>
        </w:rPr>
      </w:pPr>
      <w:r w:rsidRPr="00AF0DFD">
        <w:rPr>
          <w:rFonts w:ascii="Times New Roman" w:hAnsi="Times New Roman" w:cs="Times New Roman"/>
        </w:rPr>
        <w:t xml:space="preserve">El Tribunal Supremo tiene dicho (entre otras, Sentencia de 6 de octubre de 2010), refiriéndose al artículo 204.1 LSC (acuerdos impugnables), que dicho precepto no autoriza al Juez a suplir la voluntad social. </w:t>
      </w:r>
      <w:r w:rsidRPr="00AF0DFD">
        <w:rPr>
          <w:rFonts w:ascii="Times New Roman" w:hAnsi="Times New Roman" w:cs="Times New Roman"/>
          <w:i/>
        </w:rPr>
        <w:t>“El control judicial de las decisiones societarias se limita al examen de la regularidad de los acuerdos adoptados, pero no a la conveniencia o no de adoptar otros…”</w:t>
      </w:r>
      <w:r w:rsidRPr="00AF0DFD">
        <w:rPr>
          <w:rFonts w:ascii="Times New Roman" w:hAnsi="Times New Roman" w:cs="Times New Roman"/>
        </w:rPr>
        <w:t xml:space="preserve">.  La SAP de Pontevedra de 3 de junio de 2015, refiriéndose a los acuerdos “negativos”, sentencia que </w:t>
      </w:r>
      <w:r w:rsidRPr="00AF0DFD">
        <w:rPr>
          <w:rFonts w:ascii="Times New Roman" w:hAnsi="Times New Roman" w:cs="Times New Roman"/>
          <w:i/>
        </w:rPr>
        <w:t>“el Juez podrá, si concurren los requisitos, anular la decisión pero en modo alguno suplir la voluntad de la sociedad no expresada en determinado sentido… y si hay varias posibilidades igualmente asumibles, el Juez carece de legitimidad para elegir e imponer una concreta por encima de la voluntad de la sociedad”</w:t>
      </w:r>
      <w:r w:rsidRPr="00AF0DFD">
        <w:rPr>
          <w:rFonts w:ascii="Times New Roman" w:hAnsi="Times New Roman" w:cs="Times New Roman"/>
        </w:rPr>
        <w:t>. Parece claro que al ser las sentencias estimatorias de la impugnación de acuerdos sociales meramente declarativas y no de condena, no son susceptibles de ejecución (art. 521 Ley de Enjuiciamiento Civil) y, por tanto, no procede despachar ejecución.</w:t>
      </w:r>
    </w:p>
    <w:p w:rsidR="007D01FB" w:rsidRPr="00AF0DFD" w:rsidRDefault="007D01FB" w:rsidP="007D01FB">
      <w:pPr>
        <w:spacing w:line="360" w:lineRule="auto"/>
        <w:jc w:val="both"/>
        <w:rPr>
          <w:rFonts w:ascii="Times New Roman" w:hAnsi="Times New Roman" w:cs="Times New Roman"/>
        </w:rPr>
      </w:pPr>
      <w:r w:rsidRPr="00AF0DFD">
        <w:rPr>
          <w:rFonts w:ascii="Times New Roman" w:hAnsi="Times New Roman" w:cs="Times New Roman"/>
        </w:rPr>
        <w:lastRenderedPageBreak/>
        <w:t xml:space="preserve">A nuestro entender, claramente </w:t>
      </w:r>
      <w:r w:rsidRPr="00AF0DFD">
        <w:rPr>
          <w:rFonts w:ascii="Times New Roman" w:hAnsi="Times New Roman" w:cs="Times New Roman"/>
          <w:i/>
        </w:rPr>
        <w:t>contra legem</w:t>
      </w:r>
      <w:r w:rsidRPr="00AF0DFD">
        <w:rPr>
          <w:rFonts w:ascii="Times New Roman" w:hAnsi="Times New Roman" w:cs="Times New Roman"/>
        </w:rPr>
        <w:t>, la SAP Barcelona de 30 de noviembre de 2020 (recurso nº 248/2020), aunque recaída en un caso patológico, confirma la resolución de instancia:</w:t>
      </w:r>
    </w:p>
    <w:p w:rsidR="007D01FB" w:rsidRPr="00AF0DFD" w:rsidRDefault="007D01FB" w:rsidP="007D01FB">
      <w:pPr>
        <w:spacing w:line="240" w:lineRule="auto"/>
        <w:ind w:left="680" w:right="680"/>
        <w:jc w:val="both"/>
        <w:rPr>
          <w:rFonts w:ascii="Times New Roman" w:hAnsi="Times New Roman" w:cs="Times New Roman"/>
        </w:rPr>
      </w:pPr>
      <w:r w:rsidRPr="00AF0DFD">
        <w:rPr>
          <w:rFonts w:ascii="Times New Roman" w:hAnsi="Times New Roman" w:cs="Times New Roman"/>
        </w:rPr>
        <w:t>“1.- Declaro la nulidad de pleno Derecho del acuerdo adoptado en la junta general extraordinaria de la sociedad de capital demandada "INFAGI, S.L." celebrada en fecha de doce de abril de dos mil dieciocho, por el que se decidió destinar a dividendos el 35% del resultado del ejercicio 2015,</w:t>
      </w:r>
      <w:r w:rsidRPr="00AF0DFD">
        <w:rPr>
          <w:rFonts w:ascii="Times New Roman" w:hAnsi="Times New Roman" w:cs="Times New Roman"/>
          <w:b/>
        </w:rPr>
        <w:t xml:space="preserve">que se sustituye, a todos los efectos legales pertinentes, por otro acuerdo por el que la compañía demandada habrá de destinar a dividendos el 100% del resultado del ejercicio 2015 de la sociedad demanda </w:t>
      </w:r>
      <w:r w:rsidRPr="00AF0DFD">
        <w:rPr>
          <w:rFonts w:ascii="Times New Roman" w:hAnsi="Times New Roman" w:cs="Times New Roman"/>
        </w:rPr>
        <w:t>(190.856, 05 euros), que habrá de ser repartido entre los tres socios de la sociedad demandada en la proporción que les corresponda.</w:t>
      </w:r>
    </w:p>
    <w:p w:rsidR="007D01FB" w:rsidRPr="00AF0DFD" w:rsidRDefault="007D01FB" w:rsidP="007D01FB">
      <w:pPr>
        <w:spacing w:line="240" w:lineRule="auto"/>
        <w:ind w:left="680" w:right="680"/>
        <w:jc w:val="both"/>
        <w:rPr>
          <w:rFonts w:ascii="Times New Roman" w:hAnsi="Times New Roman" w:cs="Times New Roman"/>
        </w:rPr>
      </w:pPr>
      <w:r w:rsidRPr="00AF0DFD">
        <w:rPr>
          <w:rFonts w:ascii="Times New Roman" w:hAnsi="Times New Roman" w:cs="Times New Roman"/>
        </w:rPr>
        <w:t xml:space="preserve"> 2.- Condeno a la sociedad de capital "INFAGI, S.L." a que reemplace con todas las formalidades legales el acuerdo declarado nulo de pleno Derecho por el acuerdo aquí dispuesto, incluidos los trámites pertinentes en el Registro Mercantil; a estar y pasar por las anteriores declaraciones y a pagar las costas procesales de la primera instancia de este juicio".</w:t>
      </w:r>
    </w:p>
    <w:p w:rsidR="0036153C" w:rsidRPr="00AF0DFD" w:rsidRDefault="0036153C" w:rsidP="00527827">
      <w:pPr>
        <w:spacing w:line="360" w:lineRule="auto"/>
        <w:jc w:val="both"/>
        <w:rPr>
          <w:rFonts w:ascii="Times New Roman" w:hAnsi="Times New Roman" w:cs="Times New Roman"/>
        </w:rPr>
      </w:pPr>
    </w:p>
    <w:p w:rsidR="00527827" w:rsidRPr="00AF0DFD" w:rsidRDefault="0036153C" w:rsidP="00527827">
      <w:pPr>
        <w:spacing w:line="360" w:lineRule="auto"/>
        <w:jc w:val="both"/>
        <w:rPr>
          <w:rFonts w:ascii="Times New Roman" w:hAnsi="Times New Roman" w:cs="Times New Roman"/>
          <w:bCs/>
        </w:rPr>
      </w:pPr>
      <w:r w:rsidRPr="00AF0DFD">
        <w:rPr>
          <w:rFonts w:ascii="Times New Roman" w:hAnsi="Times New Roman" w:cs="Times New Roman"/>
        </w:rPr>
        <w:t>Considerando la Audiencia Provincial</w:t>
      </w:r>
      <w:r w:rsidR="00F3302D" w:rsidRPr="00AF0DFD">
        <w:rPr>
          <w:rFonts w:ascii="Times New Roman" w:hAnsi="Times New Roman" w:cs="Times New Roman"/>
        </w:rPr>
        <w:t xml:space="preserve"> en dicha sentencia</w:t>
      </w:r>
      <w:r w:rsidRPr="00AF0DFD">
        <w:rPr>
          <w:rFonts w:ascii="Times New Roman" w:hAnsi="Times New Roman" w:cs="Times New Roman"/>
        </w:rPr>
        <w:t xml:space="preserve"> </w:t>
      </w:r>
      <w:r w:rsidR="00527827" w:rsidRPr="00AF0DFD">
        <w:rPr>
          <w:rFonts w:ascii="Times New Roman" w:hAnsi="Times New Roman" w:cs="Times New Roman"/>
          <w:bCs/>
        </w:rPr>
        <w:t xml:space="preserve">que no es suficiente con repartir el mínimo establecido en el artículo 348 bis LSC para impedir el derecho de separación. En el caso enjuiciado, ante la situación de conflicto existente entre los socios, la sentencia concluye que el acuerdo adoptado infringe el interés social, </w:t>
      </w:r>
      <w:r w:rsidR="00527827" w:rsidRPr="00AF0DFD">
        <w:rPr>
          <w:rFonts w:ascii="Times New Roman" w:hAnsi="Times New Roman" w:cs="Times New Roman"/>
          <w:b/>
          <w:bCs/>
          <w:u w:val="single"/>
        </w:rPr>
        <w:t>y en atención a las circunstancias del caso</w:t>
      </w:r>
      <w:r w:rsidR="00527827" w:rsidRPr="00AF0DFD">
        <w:rPr>
          <w:rFonts w:ascii="Times New Roman" w:hAnsi="Times New Roman" w:cs="Times New Roman"/>
          <w:bCs/>
        </w:rPr>
        <w:t>, considera que no estaba justificado objetivamente que la sociedad decidiera repartir solo una parte de los beneficios obtenidos en el ejercicio cuando la sociedad estaba saneada, contaba una con liquidez muy importante, ingresos regulares y no tenía a la vista proyectos de inversión que pudieran justificar seguir atesorando las ganancias.</w:t>
      </w:r>
      <w:r w:rsidRPr="00AF0DFD">
        <w:rPr>
          <w:rFonts w:ascii="Times New Roman" w:hAnsi="Times New Roman" w:cs="Times New Roman"/>
          <w:bCs/>
        </w:rPr>
        <w:t xml:space="preserve"> Y sobre las consecuencias de la nulidad del acuerdo, dice</w:t>
      </w:r>
      <w:r w:rsidR="00527827" w:rsidRPr="00AF0DFD">
        <w:rPr>
          <w:rFonts w:ascii="Times New Roman" w:hAnsi="Times New Roman" w:cs="Times New Roman"/>
          <w:bCs/>
          <w:vertAlign w:val="superscript"/>
        </w:rPr>
        <w:footnoteReference w:id="4"/>
      </w:r>
      <w:r w:rsidR="00527827" w:rsidRPr="00AF0DFD">
        <w:rPr>
          <w:rFonts w:ascii="Times New Roman" w:hAnsi="Times New Roman" w:cs="Times New Roman"/>
          <w:bCs/>
        </w:rPr>
        <w:t>:</w:t>
      </w:r>
    </w:p>
    <w:p w:rsidR="007D01FB" w:rsidRPr="00AF0DFD" w:rsidRDefault="007D01FB" w:rsidP="007D01FB">
      <w:pPr>
        <w:spacing w:line="240" w:lineRule="auto"/>
        <w:ind w:left="680" w:right="680"/>
        <w:jc w:val="both"/>
        <w:rPr>
          <w:rFonts w:ascii="Times New Roman" w:hAnsi="Times New Roman" w:cs="Times New Roman"/>
          <w:b/>
        </w:rPr>
      </w:pPr>
      <w:r w:rsidRPr="00AF0DFD">
        <w:rPr>
          <w:rFonts w:ascii="Times New Roman" w:hAnsi="Times New Roman" w:cs="Times New Roman"/>
          <w:b/>
        </w:rPr>
        <w:t xml:space="preserve"> “SEXTO. Consecuencias de la nulidad del acuerdo.</w:t>
      </w:r>
    </w:p>
    <w:p w:rsidR="007D01FB" w:rsidRPr="00AF0DFD" w:rsidRDefault="007D01FB" w:rsidP="007D01FB">
      <w:pPr>
        <w:spacing w:line="240" w:lineRule="auto"/>
        <w:ind w:left="680" w:right="680"/>
        <w:jc w:val="both"/>
        <w:rPr>
          <w:rFonts w:ascii="Times New Roman" w:hAnsi="Times New Roman" w:cs="Times New Roman"/>
        </w:rPr>
      </w:pPr>
      <w:r w:rsidRPr="00AF0DFD">
        <w:rPr>
          <w:rFonts w:ascii="Times New Roman" w:hAnsi="Times New Roman" w:cs="Times New Roman"/>
        </w:rPr>
        <w:t xml:space="preserve"> 29. Aunque las partes no hayan discutido sobre las consecuencias que de la nulidad del acuerdo se derivan, no podemos ignorar el hecho de que se trata de una </w:t>
      </w:r>
      <w:r w:rsidRPr="00AF0DFD">
        <w:rPr>
          <w:rFonts w:ascii="Times New Roman" w:hAnsi="Times New Roman" w:cs="Times New Roman"/>
          <w:b/>
        </w:rPr>
        <w:t>cuestión compleja sobre la que no existe unanimidad en la doctrina</w:t>
      </w:r>
      <w:r w:rsidRPr="00AF0DFD">
        <w:rPr>
          <w:rFonts w:ascii="Times New Roman" w:hAnsi="Times New Roman" w:cs="Times New Roman"/>
        </w:rPr>
        <w:t xml:space="preserve">. </w:t>
      </w:r>
      <w:r w:rsidRPr="00AF0DFD">
        <w:rPr>
          <w:rFonts w:ascii="Times New Roman" w:hAnsi="Times New Roman" w:cs="Times New Roman"/>
          <w:b/>
        </w:rPr>
        <w:t>Los tribunales tendemos a limitarnos, como ha venido haciendo esta Sección hasta la fecha, a declarar la nulidad del acuerdo y remitir la cuestión a la junta general para que adopte de nuevo un acuerdo</w:t>
      </w:r>
      <w:r w:rsidRPr="00AF0DFD">
        <w:rPr>
          <w:rFonts w:ascii="Times New Roman" w:hAnsi="Times New Roman" w:cs="Times New Roman"/>
        </w:rPr>
        <w:t>, como también hizo el juzgado mercantil la primera vez que fue impugnado el acuerdo de distribución de los beneficios del ejercicio 2015. No obstante, con esa decisión no siempre se puede dar satisfacción al derecho del impugnante, que puede verse una y otra expuesto a decisiones abusivas de la junta general y sin que la tutela judicial de su derecho resulte adecuada o suficiente.</w:t>
      </w:r>
    </w:p>
    <w:p w:rsidR="007D01FB" w:rsidRPr="00AF0DFD" w:rsidRDefault="007D01FB" w:rsidP="007D01FB">
      <w:pPr>
        <w:spacing w:line="240" w:lineRule="auto"/>
        <w:ind w:left="680" w:right="680"/>
        <w:jc w:val="both"/>
        <w:rPr>
          <w:rFonts w:ascii="Times New Roman" w:hAnsi="Times New Roman" w:cs="Times New Roman"/>
        </w:rPr>
      </w:pPr>
      <w:r w:rsidRPr="00AF0DFD">
        <w:rPr>
          <w:rFonts w:ascii="Times New Roman" w:hAnsi="Times New Roman" w:cs="Times New Roman"/>
        </w:rPr>
        <w:t xml:space="preserve">30. Por otra parte, no podemos ignorar que, al menos como regla, la función judicial al revisar si los acuerdos sociales se acomodan a la ley y a los estatutos o </w:t>
      </w:r>
      <w:r w:rsidRPr="00AF0DFD">
        <w:rPr>
          <w:rFonts w:ascii="Times New Roman" w:hAnsi="Times New Roman" w:cs="Times New Roman"/>
        </w:rPr>
        <w:lastRenderedPageBreak/>
        <w:t xml:space="preserve">no infringen el interés social es una </w:t>
      </w:r>
      <w:r w:rsidRPr="00AF0DFD">
        <w:rPr>
          <w:rFonts w:ascii="Times New Roman" w:hAnsi="Times New Roman" w:cs="Times New Roman"/>
          <w:b/>
        </w:rPr>
        <w:t>actividad de carácter esencialmente declarativo, de manera que no le compete al juez sustituir la voluntad judicial modificando el contenido de los acuerdos para adaptarlos a lo que exige la ley, los estatutos o la tutela del interés social</w:t>
      </w:r>
      <w:r w:rsidRPr="00AF0DFD">
        <w:rPr>
          <w:rFonts w:ascii="Times New Roman" w:hAnsi="Times New Roman" w:cs="Times New Roman"/>
        </w:rPr>
        <w:t>. No obstante, tal regla debe ceder en algunos casos, particularmente cuando se constate que con tal proceder no se pueda ofrecer una tutela adecuada a los derechos de los socios vulnerados por el acuerdo considerado nulo.</w:t>
      </w:r>
    </w:p>
    <w:p w:rsidR="007D01FB" w:rsidRPr="00AF0DFD" w:rsidRDefault="007D01FB" w:rsidP="007D01FB">
      <w:pPr>
        <w:spacing w:line="240" w:lineRule="auto"/>
        <w:ind w:left="680" w:right="680"/>
        <w:jc w:val="both"/>
        <w:rPr>
          <w:rFonts w:ascii="Times New Roman" w:hAnsi="Times New Roman" w:cs="Times New Roman"/>
        </w:rPr>
      </w:pPr>
      <w:r w:rsidRPr="00AF0DFD">
        <w:rPr>
          <w:rFonts w:ascii="Times New Roman" w:hAnsi="Times New Roman" w:cs="Times New Roman"/>
        </w:rPr>
        <w:t xml:space="preserve">31. Cuando se trata de la nulidad del acuerdo de reparto de los beneficios, aceptamos que la forma de proceder más común ha de ser la de remitir la decisión de nuevo a la junta de socios, que es el órgano que tiene la competencia para hacerlo. No obstante, cuando pueda considerarse que el proceder de la junta constituye una </w:t>
      </w:r>
      <w:r w:rsidRPr="00AF0DFD">
        <w:rPr>
          <w:rFonts w:ascii="Times New Roman" w:hAnsi="Times New Roman" w:cs="Times New Roman"/>
          <w:b/>
        </w:rPr>
        <w:t>reiterada violación de los derechos del socio minoritario</w:t>
      </w:r>
      <w:r w:rsidRPr="00AF0DFD">
        <w:rPr>
          <w:rFonts w:ascii="Times New Roman" w:hAnsi="Times New Roman" w:cs="Times New Roman"/>
        </w:rPr>
        <w:t>, tal solución no ofrece una respuesta adecuada a los intereses en conflicto, pues la tutela del socio se convertiría en ilusoria o ficticia.</w:t>
      </w:r>
    </w:p>
    <w:p w:rsidR="007D01FB" w:rsidRPr="00AF0DFD" w:rsidRDefault="007D01FB" w:rsidP="007D01FB">
      <w:pPr>
        <w:spacing w:line="240" w:lineRule="auto"/>
        <w:ind w:left="680" w:right="680"/>
        <w:jc w:val="both"/>
        <w:rPr>
          <w:rFonts w:ascii="Times New Roman" w:hAnsi="Times New Roman" w:cs="Times New Roman"/>
        </w:rPr>
      </w:pPr>
      <w:r w:rsidRPr="00AF0DFD">
        <w:rPr>
          <w:rFonts w:ascii="Times New Roman" w:hAnsi="Times New Roman" w:cs="Times New Roman"/>
        </w:rPr>
        <w:t>32. El art. 7 del Código Civil, después de establecer que los derechos deberán ejercitarse conforme a las exigencias de la buena fe, establece que la ley no ampara el abuso de derecho o su ejercicio antisocial y establece que el juez debe adoptar las medidas que impidan la persistencia en el abuso. En nuestro caso, está justificado el abuso de mayoría y también que el juez deba adoptar, como en el caso ha hecho, medidas que impidan que tal abuso pueda persistir.</w:t>
      </w:r>
    </w:p>
    <w:p w:rsidR="007D01FB" w:rsidRPr="00AF0DFD" w:rsidRDefault="007D01FB" w:rsidP="007D01FB">
      <w:pPr>
        <w:spacing w:line="240" w:lineRule="auto"/>
        <w:ind w:left="680" w:right="680"/>
        <w:jc w:val="both"/>
        <w:rPr>
          <w:rFonts w:ascii="Times New Roman" w:hAnsi="Times New Roman" w:cs="Times New Roman"/>
        </w:rPr>
      </w:pPr>
      <w:r w:rsidRPr="00AF0DFD">
        <w:rPr>
          <w:rFonts w:ascii="Times New Roman" w:hAnsi="Times New Roman" w:cs="Times New Roman"/>
        </w:rPr>
        <w:t xml:space="preserve">33. Somos conscientes de que esa posibilidad solo puede ser entendida como excepcional, esto es, aplicable solo en los casos en los que el fundamento de la impugnación sea el abuso de derecho (o la violación del interés social) y exista riesgo de que el mismo se pueda prolongar, como en el caso creemos que podría ocurrir. Por ello estimamos que también en este punto es preciso seguir el criterio que ha seguido la resolución del juzgado mercantil, </w:t>
      </w:r>
      <w:r w:rsidRPr="00AF0DFD">
        <w:rPr>
          <w:rFonts w:ascii="Times New Roman" w:hAnsi="Times New Roman" w:cs="Times New Roman"/>
          <w:b/>
        </w:rPr>
        <w:t>que no se ha limitado a declarar la nulidad, sino que ha dispuesto que sean repartidos la totalidad de los beneficios, en los mismos términos interesados en la demanda del socio</w:t>
      </w:r>
      <w:r w:rsidRPr="00AF0DFD">
        <w:rPr>
          <w:rFonts w:ascii="Times New Roman" w:hAnsi="Times New Roman" w:cs="Times New Roman"/>
        </w:rPr>
        <w:t xml:space="preserve">. Es decir, </w:t>
      </w:r>
      <w:r w:rsidRPr="00AF0DFD">
        <w:rPr>
          <w:rFonts w:ascii="Times New Roman" w:hAnsi="Times New Roman" w:cs="Times New Roman"/>
          <w:b/>
        </w:rPr>
        <w:t>ha acordado la sustitución del acuerdo social impugnado</w:t>
      </w:r>
      <w:r w:rsidRPr="00AF0DFD">
        <w:rPr>
          <w:rFonts w:ascii="Times New Roman" w:hAnsi="Times New Roman" w:cs="Times New Roman"/>
        </w:rPr>
        <w:t xml:space="preserve"> por otro cuyo contenido es distinto y consiste en acordar el reparto de todos los beneficios del ejercicio. Por tanto, </w:t>
      </w:r>
      <w:r w:rsidRPr="00AF0DFD">
        <w:rPr>
          <w:rFonts w:ascii="Times New Roman" w:hAnsi="Times New Roman" w:cs="Times New Roman"/>
          <w:b/>
          <w:u w:val="single"/>
        </w:rPr>
        <w:t>aunque el pronunciamiento judicial tenga un mero carácter declarativo, sus efectos serán los propios de un acuerdo adoptado por la junta general a efectos de su efectividad inmediata</w:t>
      </w:r>
      <w:r w:rsidRPr="00AF0DFD">
        <w:rPr>
          <w:rFonts w:ascii="Times New Roman" w:hAnsi="Times New Roman" w:cs="Times New Roman"/>
        </w:rPr>
        <w:t>”.</w:t>
      </w:r>
    </w:p>
    <w:p w:rsidR="00D90618" w:rsidRDefault="00D90618" w:rsidP="00D43104">
      <w:pPr>
        <w:shd w:val="clear" w:color="auto" w:fill="FFFFFF"/>
        <w:spacing w:line="360" w:lineRule="auto"/>
        <w:jc w:val="both"/>
        <w:rPr>
          <w:rFonts w:ascii="Times New Roman" w:hAnsi="Times New Roman" w:cs="Times New Roman"/>
        </w:rPr>
      </w:pPr>
    </w:p>
    <w:p w:rsidR="007D01FB" w:rsidRPr="00AF0DFD" w:rsidRDefault="007D01FB" w:rsidP="00D43104">
      <w:pPr>
        <w:shd w:val="clear" w:color="auto" w:fill="FFFFFF"/>
        <w:spacing w:line="360" w:lineRule="auto"/>
        <w:jc w:val="both"/>
        <w:rPr>
          <w:rFonts w:ascii="Times New Roman" w:hAnsi="Times New Roman" w:cs="Times New Roman"/>
        </w:rPr>
      </w:pPr>
      <w:r w:rsidRPr="00AF0DFD">
        <w:rPr>
          <w:rFonts w:ascii="Times New Roman" w:hAnsi="Times New Roman" w:cs="Times New Roman"/>
        </w:rPr>
        <w:t>Creo que este asunto debería ser clarificado por nuestro Tribunal Supremo.</w:t>
      </w:r>
      <w:r w:rsidR="00D15B70" w:rsidRPr="00AF0DFD">
        <w:rPr>
          <w:rFonts w:ascii="Times New Roman" w:hAnsi="Times New Roman" w:cs="Times New Roman"/>
        </w:rPr>
        <w:t xml:space="preserve"> En mi opinión, es de gran actualidad la </w:t>
      </w:r>
      <w:r w:rsidR="00D15B70" w:rsidRPr="00AF0DFD">
        <w:rPr>
          <w:rFonts w:ascii="Times New Roman" w:hAnsi="Times New Roman" w:cs="Times New Roman"/>
          <w:i/>
        </w:rPr>
        <w:t>sentencia</w:t>
      </w:r>
      <w:r w:rsidR="00D15B70" w:rsidRPr="00AF0DFD">
        <w:rPr>
          <w:rFonts w:ascii="Times New Roman" w:hAnsi="Times New Roman" w:cs="Times New Roman"/>
        </w:rPr>
        <w:t xml:space="preserve"> de Gómez Orbaneja</w:t>
      </w:r>
      <w:r w:rsidR="001E6E76" w:rsidRPr="00AF0DFD">
        <w:rPr>
          <w:rStyle w:val="Refdenotaalpie"/>
          <w:rFonts w:ascii="Times New Roman" w:hAnsi="Times New Roman" w:cs="Times New Roman"/>
        </w:rPr>
        <w:footnoteReference w:id="5"/>
      </w:r>
      <w:r w:rsidR="00D15B70" w:rsidRPr="00AF0DFD">
        <w:rPr>
          <w:rFonts w:ascii="Times New Roman" w:hAnsi="Times New Roman" w:cs="Times New Roman"/>
        </w:rPr>
        <w:t xml:space="preserve">: </w:t>
      </w:r>
      <w:r w:rsidR="00D15B70" w:rsidRPr="00191649">
        <w:rPr>
          <w:rFonts w:ascii="Times New Roman" w:hAnsi="Times New Roman" w:cs="Times New Roman"/>
          <w:b/>
          <w:i/>
        </w:rPr>
        <w:t>“</w:t>
      </w:r>
      <w:r w:rsidR="001A66DA" w:rsidRPr="00191649">
        <w:rPr>
          <w:rFonts w:ascii="Times New Roman" w:hAnsi="Times New Roman" w:cs="Times New Roman"/>
          <w:b/>
          <w:i/>
        </w:rPr>
        <w:t>Porque nada sería señores, tan erróneo y tan peligroso como suponer que es misión del Juez entrar a determinar el contenido de la voluntad de una Sociedad mercantil”</w:t>
      </w:r>
      <w:r w:rsidR="001A66DA" w:rsidRPr="00AF0DFD">
        <w:rPr>
          <w:rFonts w:ascii="Times New Roman" w:hAnsi="Times New Roman" w:cs="Times New Roman"/>
        </w:rPr>
        <w:t>.</w:t>
      </w:r>
    </w:p>
    <w:p w:rsidR="00D43104" w:rsidRPr="00AF0DFD" w:rsidRDefault="000F4950" w:rsidP="00D43104">
      <w:pPr>
        <w:shd w:val="clear" w:color="auto" w:fill="FFFFFF"/>
        <w:spacing w:line="360" w:lineRule="auto"/>
        <w:jc w:val="both"/>
        <w:rPr>
          <w:rFonts w:ascii="Times New Roman" w:hAnsi="Times New Roman" w:cs="Times New Roman"/>
        </w:rPr>
      </w:pPr>
      <w:r w:rsidRPr="00AF0DFD">
        <w:rPr>
          <w:rFonts w:ascii="Times New Roman" w:hAnsi="Times New Roman" w:cs="Times New Roman"/>
        </w:rPr>
        <w:t>Para Campins, “</w:t>
      </w:r>
      <w:r w:rsidR="00D43104" w:rsidRPr="00AF0DFD">
        <w:rPr>
          <w:rFonts w:ascii="Times New Roman" w:hAnsi="Times New Roman" w:cs="Times New Roman"/>
        </w:rPr>
        <w:t>tras la reforma de la Ley de Sociedades de Capital</w:t>
      </w:r>
      <w:r w:rsidR="00F854B5" w:rsidRPr="00AF0DFD">
        <w:rPr>
          <w:rFonts w:ascii="Times New Roman" w:hAnsi="Times New Roman" w:cs="Times New Roman"/>
        </w:rPr>
        <w:t xml:space="preserve"> de 2014 debería ser pacífico, </w:t>
      </w:r>
      <w:r w:rsidR="00F854B5" w:rsidRPr="00AF0DFD">
        <w:rPr>
          <w:rStyle w:val="nfasis"/>
          <w:rFonts w:ascii="Times New Roman" w:hAnsi="Times New Roman" w:cs="Times New Roman"/>
          <w:i w:val="0"/>
        </w:rPr>
        <w:t>“</w:t>
      </w:r>
      <w:r w:rsidR="00D43104" w:rsidRPr="00AF0DFD">
        <w:rPr>
          <w:rStyle w:val="nfasis"/>
          <w:rFonts w:ascii="Times New Roman" w:hAnsi="Times New Roman" w:cs="Times New Roman"/>
          <w:i w:val="0"/>
        </w:rPr>
        <w:t>partiendo del carácter lucrativo de la</w:t>
      </w:r>
      <w:r w:rsidR="00F854B5" w:rsidRPr="00AF0DFD">
        <w:rPr>
          <w:rStyle w:val="nfasis"/>
          <w:rFonts w:ascii="Times New Roman" w:hAnsi="Times New Roman" w:cs="Times New Roman"/>
          <w:i w:val="0"/>
        </w:rPr>
        <w:t xml:space="preserve"> causa del contrato de sociedad</w:t>
      </w:r>
      <w:r w:rsidR="00D43104" w:rsidRPr="00AF0DFD">
        <w:rPr>
          <w:rStyle w:val="nfasis"/>
          <w:rFonts w:ascii="Times New Roman" w:hAnsi="Times New Roman" w:cs="Times New Roman"/>
          <w:i w:val="0"/>
        </w:rPr>
        <w:t xml:space="preserve">, cambiar la aproximación y </w:t>
      </w:r>
      <w:r w:rsidR="00D43104" w:rsidRPr="00AF0DFD">
        <w:rPr>
          <w:rStyle w:val="nfasis"/>
          <w:rFonts w:ascii="Times New Roman" w:hAnsi="Times New Roman" w:cs="Times New Roman"/>
          <w:i w:val="0"/>
        </w:rPr>
        <w:lastRenderedPageBreak/>
        <w:t>hacerlo, no desde la perspectiva del abuso</w:t>
      </w:r>
      <w:r w:rsidR="007D2D05" w:rsidRPr="00AF0DFD">
        <w:rPr>
          <w:rStyle w:val="nfasis"/>
          <w:rFonts w:ascii="Times New Roman" w:hAnsi="Times New Roman" w:cs="Times New Roman"/>
          <w:i w:val="0"/>
        </w:rPr>
        <w:t>,</w:t>
      </w:r>
      <w:r w:rsidR="00D43104" w:rsidRPr="00AF0DFD">
        <w:rPr>
          <w:rStyle w:val="nfasis"/>
          <w:rFonts w:ascii="Times New Roman" w:hAnsi="Times New Roman" w:cs="Times New Roman"/>
          <w:i w:val="0"/>
        </w:rPr>
        <w:t xml:space="preserve"> sino de la consideración como regla general la del reparto en lugar de, como viene siendo habitual, considerar el reparto como excepcional. </w:t>
      </w:r>
      <w:r w:rsidR="00D43104" w:rsidRPr="00AF0DFD">
        <w:rPr>
          <w:rStyle w:val="nfasis"/>
          <w:rFonts w:ascii="Times New Roman" w:hAnsi="Times New Roman" w:cs="Times New Roman"/>
          <w:b/>
          <w:i w:val="0"/>
        </w:rPr>
        <w:t>Esto significa que la carga de la argumentación respecto de la decisión de atesorar los beneficios sociales debe recaer sobre la sociedad cuando existan beneficios y estén cubiertas las reservas legales y estatutarias.</w:t>
      </w:r>
    </w:p>
    <w:p w:rsidR="00D43104" w:rsidRPr="00AF0DFD" w:rsidRDefault="00F854B5" w:rsidP="00D43104">
      <w:pPr>
        <w:shd w:val="clear" w:color="auto" w:fill="FFFFFF"/>
        <w:spacing w:line="360" w:lineRule="auto"/>
        <w:jc w:val="both"/>
        <w:rPr>
          <w:rFonts w:ascii="Times New Roman" w:hAnsi="Times New Roman" w:cs="Times New Roman"/>
        </w:rPr>
      </w:pPr>
      <w:r w:rsidRPr="00AF0DFD">
        <w:rPr>
          <w:rStyle w:val="nfasis"/>
          <w:rFonts w:ascii="Times New Roman" w:hAnsi="Times New Roman" w:cs="Times New Roman"/>
          <w:i w:val="0"/>
        </w:rPr>
        <w:t>E</w:t>
      </w:r>
      <w:r w:rsidR="00D43104" w:rsidRPr="00AF0DFD">
        <w:rPr>
          <w:rStyle w:val="nfasis"/>
          <w:rFonts w:ascii="Times New Roman" w:hAnsi="Times New Roman" w:cs="Times New Roman"/>
          <w:i w:val="0"/>
        </w:rPr>
        <w:t>l traslado de la sede legislativa del criterio de anulación del acuerdo —del art. 7 CC al art. 204.1 II LSC— implica, también, una modificación de los elementos del supuesto de hecho que justifican la anulación y la condena al reparto de los beneficios. En efecto, si como sostiene la más reciente doctrina, las acciones de impugnación de acuerdos sociales son acciones de incumplimiento, los acuerdos que se anulan sobre la base del art. 204.1 II LSC se anulan porque su contenido implica un incumplimiento por parte de la mayoría del contrato de sociedad por infracción de los deberes de conducta que impone la buena fe contractual (art. 1258 CC), no porque la mayoría haya «abusado» de su derecho de voto al adoptar el acuerdo social correspondiente.</w:t>
      </w:r>
    </w:p>
    <w:p w:rsidR="00D43104" w:rsidRDefault="00D43104" w:rsidP="00D43104">
      <w:pPr>
        <w:shd w:val="clear" w:color="auto" w:fill="FFFFFF"/>
        <w:spacing w:line="360" w:lineRule="auto"/>
        <w:jc w:val="both"/>
        <w:rPr>
          <w:rStyle w:val="nfasis"/>
          <w:rFonts w:ascii="Times New Roman" w:hAnsi="Times New Roman" w:cs="Times New Roman"/>
          <w:i w:val="0"/>
        </w:rPr>
      </w:pPr>
      <w:r w:rsidRPr="00AF0DFD">
        <w:rPr>
          <w:rStyle w:val="nfasis"/>
          <w:rFonts w:ascii="Times New Roman" w:hAnsi="Times New Roman" w:cs="Times New Roman"/>
          <w:i w:val="0"/>
        </w:rPr>
        <w:t>Esta explicación resulta, por lo demás, plenamente coherente con la doctrina civilista que afirma que la categoría del abuso debe reservarse para los derechos absolutos que se ostentan frente a cualquiera y que se dan en el marco de relaciones extracontractuales, mientras que la buena fe se aplica en el marco de relaciones intersubjetivas que imponen un deber de mutua consideración o lealtad recíproca, normalmente una relación contractual o cuasicontractual… el criterio para decidir si ha de anularse o no un acuerdo social de atesoramiento de beneficios no debe ser ya el del abuso de derecho sino el del incumplimiento contractual por infracción del deber de lealtad de la mayoría como manifestación concreta del principio de buena fe contractual</w:t>
      </w:r>
      <w:r w:rsidR="00F854B5" w:rsidRPr="00AF0DFD">
        <w:rPr>
          <w:rStyle w:val="nfasis"/>
          <w:rFonts w:ascii="Times New Roman" w:hAnsi="Times New Roman" w:cs="Times New Roman"/>
          <w:i w:val="0"/>
        </w:rPr>
        <w:t>”.</w:t>
      </w:r>
    </w:p>
    <w:p w:rsidR="006D7A6F" w:rsidRPr="006D7A6F" w:rsidRDefault="006D7A6F" w:rsidP="006D7A6F">
      <w:pPr>
        <w:shd w:val="clear" w:color="auto" w:fill="FFFFFF"/>
        <w:spacing w:line="360" w:lineRule="auto"/>
        <w:jc w:val="both"/>
        <w:rPr>
          <w:rStyle w:val="nfasis"/>
          <w:rFonts w:ascii="Times New Roman" w:hAnsi="Times New Roman" w:cs="Times New Roman"/>
          <w:i w:val="0"/>
        </w:rPr>
      </w:pPr>
      <w:r>
        <w:rPr>
          <w:rStyle w:val="nfasis"/>
          <w:rFonts w:ascii="Times New Roman" w:hAnsi="Times New Roman" w:cs="Times New Roman"/>
          <w:i w:val="0"/>
        </w:rPr>
        <w:t xml:space="preserve">Los mismos efectos mero-declarativos se aplican, por ejemplo, en el caso de </w:t>
      </w:r>
      <w:r w:rsidRPr="00F6339B">
        <w:rPr>
          <w:rStyle w:val="nfasis"/>
          <w:rFonts w:ascii="Times New Roman" w:hAnsi="Times New Roman" w:cs="Times New Roman"/>
          <w:b/>
          <w:i w:val="0"/>
        </w:rPr>
        <w:t>impugnación de los acuerdos sociales de aprobaci</w:t>
      </w:r>
      <w:r w:rsidR="001448D2" w:rsidRPr="00F6339B">
        <w:rPr>
          <w:rStyle w:val="nfasis"/>
          <w:rFonts w:ascii="Times New Roman" w:hAnsi="Times New Roman" w:cs="Times New Roman"/>
          <w:b/>
          <w:i w:val="0"/>
        </w:rPr>
        <w:t>ón de las cuentas anuales</w:t>
      </w:r>
      <w:r w:rsidR="001448D2">
        <w:rPr>
          <w:rStyle w:val="nfasis"/>
          <w:rFonts w:ascii="Times New Roman" w:hAnsi="Times New Roman" w:cs="Times New Roman"/>
          <w:i w:val="0"/>
        </w:rPr>
        <w:t xml:space="preserve">, pues </w:t>
      </w:r>
      <w:r>
        <w:rPr>
          <w:rStyle w:val="nfasis"/>
          <w:rFonts w:ascii="Times New Roman" w:hAnsi="Times New Roman" w:cs="Times New Roman"/>
          <w:i w:val="0"/>
        </w:rPr>
        <w:t>(Ibáñez García. 2016), l</w:t>
      </w:r>
      <w:r w:rsidRPr="006D7A6F">
        <w:rPr>
          <w:rStyle w:val="nfasis"/>
          <w:rFonts w:ascii="Times New Roman" w:hAnsi="Times New Roman" w:cs="Times New Roman"/>
          <w:i w:val="0"/>
        </w:rPr>
        <w:t>a modificación sustantiva de las cuentas anuales a raíz de una declaración judicial de nulidad del acuerdo que aprueba las mismas ha de efectuarse por los trámites que dispone la normativa mercantil-contable de obligado cumplimiento sobre la corrección de errores procedentes de ejercicios anteriores; dado que la misma ha arbitrado los mecanismos adecuados a tales efectos.</w:t>
      </w:r>
    </w:p>
    <w:p w:rsidR="00430F83" w:rsidRDefault="00430F83">
      <w:pPr>
        <w:rPr>
          <w:rStyle w:val="nfasis"/>
          <w:rFonts w:ascii="Times New Roman" w:hAnsi="Times New Roman" w:cs="Times New Roman"/>
          <w:i w:val="0"/>
        </w:rPr>
      </w:pPr>
      <w:r>
        <w:rPr>
          <w:rStyle w:val="nfasis"/>
          <w:rFonts w:ascii="Times New Roman" w:hAnsi="Times New Roman" w:cs="Times New Roman"/>
          <w:i w:val="0"/>
        </w:rPr>
        <w:br w:type="page"/>
      </w:r>
    </w:p>
    <w:p w:rsidR="00771AD1" w:rsidRPr="00771AD1" w:rsidRDefault="003F4A3E" w:rsidP="00771AD1">
      <w:pPr>
        <w:pBdr>
          <w:bottom w:val="single" w:sz="4" w:space="1" w:color="auto"/>
        </w:pBdr>
        <w:shd w:val="clear" w:color="auto" w:fill="FFFFFF"/>
        <w:spacing w:line="360" w:lineRule="auto"/>
        <w:jc w:val="both"/>
        <w:rPr>
          <w:rStyle w:val="nfasis"/>
          <w:rFonts w:ascii="Times New Roman" w:hAnsi="Times New Roman" w:cs="Times New Roman"/>
          <w:b/>
          <w:i w:val="0"/>
        </w:rPr>
      </w:pPr>
      <w:r>
        <w:rPr>
          <w:rStyle w:val="nfasis"/>
          <w:rFonts w:ascii="Times New Roman" w:hAnsi="Times New Roman" w:cs="Times New Roman"/>
          <w:b/>
          <w:i w:val="0"/>
        </w:rPr>
        <w:lastRenderedPageBreak/>
        <w:t>V</w:t>
      </w:r>
      <w:r w:rsidR="006721B4">
        <w:rPr>
          <w:rStyle w:val="nfasis"/>
          <w:rFonts w:ascii="Times New Roman" w:hAnsi="Times New Roman" w:cs="Times New Roman"/>
          <w:b/>
          <w:i w:val="0"/>
        </w:rPr>
        <w:t>I</w:t>
      </w:r>
      <w:r w:rsidR="00107610">
        <w:rPr>
          <w:rStyle w:val="nfasis"/>
          <w:rFonts w:ascii="Times New Roman" w:hAnsi="Times New Roman" w:cs="Times New Roman"/>
          <w:b/>
          <w:i w:val="0"/>
        </w:rPr>
        <w:t>I</w:t>
      </w:r>
      <w:r w:rsidR="006D7B52">
        <w:rPr>
          <w:rStyle w:val="nfasis"/>
          <w:rFonts w:ascii="Times New Roman" w:hAnsi="Times New Roman" w:cs="Times New Roman"/>
          <w:b/>
          <w:i w:val="0"/>
        </w:rPr>
        <w:t>I</w:t>
      </w:r>
      <w:r w:rsidR="00771AD1" w:rsidRPr="00771AD1">
        <w:rPr>
          <w:rStyle w:val="nfasis"/>
          <w:rFonts w:ascii="Times New Roman" w:hAnsi="Times New Roman" w:cs="Times New Roman"/>
          <w:b/>
          <w:i w:val="0"/>
        </w:rPr>
        <w:t xml:space="preserve">.- </w:t>
      </w:r>
      <w:r w:rsidR="00836868">
        <w:rPr>
          <w:rStyle w:val="nfasis"/>
          <w:rFonts w:ascii="Times New Roman" w:hAnsi="Times New Roman" w:cs="Times New Roman"/>
          <w:b/>
          <w:i w:val="0"/>
        </w:rPr>
        <w:t>La causa de disolución por el cese en el ejercicio de la actividad</w:t>
      </w:r>
    </w:p>
    <w:p w:rsidR="00A7767D" w:rsidRDefault="00A7767D" w:rsidP="00A7767D">
      <w:pPr>
        <w:shd w:val="clear" w:color="auto" w:fill="FFFFFF"/>
        <w:spacing w:line="360" w:lineRule="auto"/>
        <w:jc w:val="both"/>
        <w:rPr>
          <w:rStyle w:val="nfasis"/>
          <w:rFonts w:ascii="Times New Roman" w:hAnsi="Times New Roman" w:cs="Times New Roman"/>
          <w:i w:val="0"/>
        </w:rPr>
      </w:pPr>
    </w:p>
    <w:p w:rsidR="00A7767D" w:rsidRDefault="003510E6" w:rsidP="00A7767D">
      <w:pPr>
        <w:shd w:val="clear" w:color="auto" w:fill="FFFFFF"/>
        <w:spacing w:line="360" w:lineRule="auto"/>
        <w:jc w:val="both"/>
        <w:rPr>
          <w:rStyle w:val="nfasis"/>
          <w:rFonts w:ascii="Times New Roman" w:hAnsi="Times New Roman" w:cs="Times New Roman"/>
          <w:i w:val="0"/>
          <w:iCs w:val="0"/>
        </w:rPr>
      </w:pPr>
      <w:r>
        <w:rPr>
          <w:rStyle w:val="nfasis"/>
          <w:rFonts w:ascii="Times New Roman" w:hAnsi="Times New Roman" w:cs="Times New Roman"/>
          <w:i w:val="0"/>
        </w:rPr>
        <w:t>El</w:t>
      </w:r>
      <w:r w:rsidR="00A7767D" w:rsidRPr="00A7767D">
        <w:rPr>
          <w:rStyle w:val="nfasis"/>
          <w:rFonts w:ascii="Times New Roman" w:hAnsi="Times New Roman" w:cs="Times New Roman"/>
          <w:i w:val="0"/>
        </w:rPr>
        <w:t xml:space="preserve"> artículo 363.1 de la Ley de Sociedades de Capital dispone que </w:t>
      </w:r>
      <w:r w:rsidR="00A7767D" w:rsidRPr="00A7767D">
        <w:rPr>
          <w:rStyle w:val="nfasis"/>
          <w:rFonts w:ascii="Times New Roman" w:hAnsi="Times New Roman" w:cs="Times New Roman"/>
          <w:i w:val="0"/>
          <w:iCs w:val="0"/>
        </w:rPr>
        <w:t>“la socied</w:t>
      </w:r>
      <w:r w:rsidR="00A7767D">
        <w:rPr>
          <w:rStyle w:val="nfasis"/>
          <w:rFonts w:ascii="Times New Roman" w:hAnsi="Times New Roman" w:cs="Times New Roman"/>
          <w:i w:val="0"/>
          <w:iCs w:val="0"/>
        </w:rPr>
        <w:t>ad de capital deberá disolverse p</w:t>
      </w:r>
      <w:r w:rsidR="00A7767D" w:rsidRPr="00A7767D">
        <w:rPr>
          <w:rStyle w:val="nfasis"/>
          <w:rFonts w:ascii="Times New Roman" w:hAnsi="Times New Roman" w:cs="Times New Roman"/>
          <w:i w:val="0"/>
          <w:iCs w:val="0"/>
        </w:rPr>
        <w:t>or el cese en el ejercicio de la actividad o actividades que constituyan el objeto social. En particular, se entenderá que se ha producido el cese tras un período de inactividad superior a un año”.</w:t>
      </w:r>
    </w:p>
    <w:p w:rsidR="00A7767D" w:rsidRPr="00A7767D" w:rsidRDefault="00A7767D" w:rsidP="00A7767D">
      <w:pPr>
        <w:shd w:val="clear" w:color="auto" w:fill="FFFFFF"/>
        <w:spacing w:line="360" w:lineRule="auto"/>
        <w:jc w:val="both"/>
        <w:rPr>
          <w:rStyle w:val="nfasis"/>
          <w:rFonts w:ascii="Times New Roman" w:hAnsi="Times New Roman" w:cs="Times New Roman"/>
          <w:i w:val="0"/>
        </w:rPr>
      </w:pPr>
      <w:r>
        <w:rPr>
          <w:rStyle w:val="nfasis"/>
          <w:rFonts w:ascii="Times New Roman" w:hAnsi="Times New Roman" w:cs="Times New Roman"/>
          <w:i w:val="0"/>
          <w:iCs w:val="0"/>
        </w:rPr>
        <w:t>E</w:t>
      </w:r>
      <w:r w:rsidR="003510E6">
        <w:rPr>
          <w:rStyle w:val="nfasis"/>
          <w:rFonts w:ascii="Times New Roman" w:hAnsi="Times New Roman" w:cs="Times New Roman"/>
          <w:i w:val="0"/>
          <w:iCs w:val="0"/>
        </w:rPr>
        <w:t>sta previsión</w:t>
      </w:r>
      <w:r>
        <w:rPr>
          <w:rStyle w:val="nfasis"/>
          <w:rFonts w:ascii="Times New Roman" w:hAnsi="Times New Roman" w:cs="Times New Roman"/>
          <w:i w:val="0"/>
          <w:iCs w:val="0"/>
        </w:rPr>
        <w:t xml:space="preserve"> es de interés en el caso de sociedades </w:t>
      </w:r>
      <w:r w:rsidRPr="00A7767D">
        <w:rPr>
          <w:rStyle w:val="nfasis"/>
          <w:rFonts w:ascii="Times New Roman" w:hAnsi="Times New Roman" w:cs="Times New Roman"/>
          <w:iCs w:val="0"/>
        </w:rPr>
        <w:t>zombies</w:t>
      </w:r>
      <w:r>
        <w:rPr>
          <w:rStyle w:val="nfasis"/>
          <w:rFonts w:ascii="Times New Roman" w:hAnsi="Times New Roman" w:cs="Times New Roman"/>
          <w:i w:val="0"/>
          <w:iCs w:val="0"/>
        </w:rPr>
        <w:t xml:space="preserve"> controladas por una mayoría </w:t>
      </w:r>
      <w:r w:rsidR="003510E6">
        <w:rPr>
          <w:rStyle w:val="nfasis"/>
          <w:rFonts w:ascii="Times New Roman" w:hAnsi="Times New Roman" w:cs="Times New Roman"/>
          <w:i w:val="0"/>
          <w:iCs w:val="0"/>
        </w:rPr>
        <w:t xml:space="preserve">que tiene </w:t>
      </w:r>
      <w:r w:rsidR="003510E6" w:rsidRPr="003510E6">
        <w:rPr>
          <w:rStyle w:val="nfasis"/>
          <w:rFonts w:ascii="Times New Roman" w:hAnsi="Times New Roman" w:cs="Times New Roman"/>
          <w:iCs w:val="0"/>
        </w:rPr>
        <w:t>prisioneros</w:t>
      </w:r>
      <w:r w:rsidR="003510E6">
        <w:rPr>
          <w:rStyle w:val="nfasis"/>
          <w:rFonts w:ascii="Times New Roman" w:hAnsi="Times New Roman" w:cs="Times New Roman"/>
          <w:i w:val="0"/>
          <w:iCs w:val="0"/>
        </w:rPr>
        <w:t xml:space="preserve"> a socios minoritarios.</w:t>
      </w:r>
    </w:p>
    <w:p w:rsidR="00363430" w:rsidRDefault="00A7767D" w:rsidP="00363430">
      <w:pPr>
        <w:shd w:val="clear" w:color="auto" w:fill="FFFFFF"/>
        <w:spacing w:line="360" w:lineRule="auto"/>
        <w:jc w:val="both"/>
        <w:rPr>
          <w:rStyle w:val="nfasis"/>
          <w:rFonts w:ascii="Times New Roman" w:hAnsi="Times New Roman"/>
          <w:i w:val="0"/>
        </w:rPr>
      </w:pPr>
      <w:r w:rsidRPr="00A7767D">
        <w:rPr>
          <w:rStyle w:val="nfasis"/>
          <w:rFonts w:ascii="Times New Roman" w:hAnsi="Times New Roman" w:cs="Times New Roman"/>
          <w:i w:val="0"/>
        </w:rPr>
        <w:t>El artículo 365 impone a los administradores sociales el deber de convocar la junta general en el plazo de dos meses para que adopte el acuerdo de disolución o, si la sociedad fuera insolvente, ésta inste el concurso.</w:t>
      </w:r>
      <w:r w:rsidR="003510E6">
        <w:rPr>
          <w:rStyle w:val="nfasis"/>
          <w:rFonts w:ascii="Times New Roman" w:hAnsi="Times New Roman" w:cs="Times New Roman"/>
          <w:i w:val="0"/>
        </w:rPr>
        <w:t xml:space="preserve"> </w:t>
      </w:r>
      <w:r w:rsidRPr="00A7767D">
        <w:rPr>
          <w:rStyle w:val="nfasis"/>
          <w:rFonts w:ascii="Times New Roman" w:hAnsi="Times New Roman" w:cs="Times New Roman"/>
          <w:b/>
          <w:i w:val="0"/>
        </w:rPr>
        <w:t>Cualquier socio podrá solicitar de los administradores la convocatoria si, a su juicio, concurriera alguna causa de disolución o la sociedad fuera insolvente.</w:t>
      </w:r>
      <w:r w:rsidR="003510E6">
        <w:rPr>
          <w:rStyle w:val="nfasis"/>
          <w:rFonts w:ascii="Times New Roman" w:hAnsi="Times New Roman" w:cs="Times New Roman"/>
          <w:b/>
          <w:i w:val="0"/>
        </w:rPr>
        <w:t xml:space="preserve"> </w:t>
      </w:r>
      <w:r w:rsidR="003510E6" w:rsidRPr="003510E6">
        <w:rPr>
          <w:rStyle w:val="nfasis"/>
          <w:rFonts w:ascii="Times New Roman" w:hAnsi="Times New Roman" w:cs="Times New Roman"/>
          <w:i w:val="0"/>
        </w:rPr>
        <w:t>Y según el artículo</w:t>
      </w:r>
      <w:r w:rsidR="003510E6">
        <w:rPr>
          <w:rStyle w:val="nfasis"/>
          <w:rFonts w:ascii="Times New Roman" w:hAnsi="Times New Roman" w:cs="Times New Roman"/>
          <w:i w:val="0"/>
        </w:rPr>
        <w:t xml:space="preserve"> </w:t>
      </w:r>
      <w:r w:rsidR="00363430" w:rsidRPr="00363430">
        <w:rPr>
          <w:rStyle w:val="nfasis"/>
          <w:rFonts w:ascii="Times New Roman" w:hAnsi="Times New Roman"/>
          <w:i w:val="0"/>
        </w:rPr>
        <w:t>370</w:t>
      </w:r>
      <w:r w:rsidR="003510E6">
        <w:rPr>
          <w:rStyle w:val="nfasis"/>
          <w:rFonts w:ascii="Times New Roman" w:hAnsi="Times New Roman"/>
          <w:i w:val="0"/>
        </w:rPr>
        <w:t>.3</w:t>
      </w:r>
      <w:r w:rsidR="00363430" w:rsidRPr="00363430">
        <w:rPr>
          <w:rStyle w:val="nfasis"/>
          <w:rFonts w:ascii="Times New Roman" w:hAnsi="Times New Roman"/>
          <w:i w:val="0"/>
        </w:rPr>
        <w:t> </w:t>
      </w:r>
      <w:r w:rsidR="00363430">
        <w:rPr>
          <w:rStyle w:val="nfasis"/>
          <w:rFonts w:ascii="Times New Roman" w:hAnsi="Times New Roman"/>
          <w:i w:val="0"/>
        </w:rPr>
        <w:t>(</w:t>
      </w:r>
      <w:r w:rsidR="00363430" w:rsidRPr="00363430">
        <w:rPr>
          <w:rStyle w:val="nfasis"/>
          <w:rFonts w:ascii="Times New Roman" w:hAnsi="Times New Roman"/>
          <w:i w:val="0"/>
        </w:rPr>
        <w:t>Reactivación de la sociedad disuelta</w:t>
      </w:r>
      <w:r w:rsidR="00363430">
        <w:rPr>
          <w:rStyle w:val="nfasis"/>
          <w:rFonts w:ascii="Times New Roman" w:hAnsi="Times New Roman"/>
          <w:i w:val="0"/>
        </w:rPr>
        <w:t>)</w:t>
      </w:r>
      <w:r w:rsidR="003510E6">
        <w:rPr>
          <w:rStyle w:val="nfasis"/>
          <w:rFonts w:ascii="Times New Roman" w:hAnsi="Times New Roman"/>
          <w:i w:val="0"/>
        </w:rPr>
        <w:t xml:space="preserve">, </w:t>
      </w:r>
      <w:r w:rsidR="00363430" w:rsidRPr="0049393F">
        <w:rPr>
          <w:rStyle w:val="nfasis"/>
          <w:rFonts w:ascii="Times New Roman" w:hAnsi="Times New Roman"/>
          <w:b/>
          <w:i w:val="0"/>
        </w:rPr>
        <w:t>El socio que no vote a favor de la reactivación tiene derecho a separarse de la sociedad</w:t>
      </w:r>
      <w:r w:rsidR="003510E6">
        <w:rPr>
          <w:rStyle w:val="nfasis"/>
          <w:rFonts w:ascii="Times New Roman" w:hAnsi="Times New Roman"/>
          <w:i w:val="0"/>
        </w:rPr>
        <w:t>.</w:t>
      </w:r>
    </w:p>
    <w:p w:rsidR="00EB344C" w:rsidRPr="00EB344C" w:rsidRDefault="00EB344C" w:rsidP="00EB344C">
      <w:pPr>
        <w:shd w:val="clear" w:color="auto" w:fill="FFFFFF"/>
        <w:spacing w:line="360" w:lineRule="auto"/>
        <w:jc w:val="both"/>
        <w:rPr>
          <w:rStyle w:val="nfasis"/>
          <w:rFonts w:ascii="Times New Roman" w:hAnsi="Times New Roman" w:cs="Times New Roman"/>
          <w:i w:val="0"/>
        </w:rPr>
      </w:pPr>
      <w:r w:rsidRPr="00EB344C">
        <w:rPr>
          <w:rStyle w:val="nfasis"/>
          <w:rFonts w:ascii="Times New Roman" w:hAnsi="Times New Roman" w:cs="Times New Roman"/>
          <w:i w:val="0"/>
        </w:rPr>
        <w:t>Es de interés desentrañar qué se entiende por “inactividad” a los efectos del artículo 363.1 LSC, pues parece claro que es una cuestión fáctica que debe analizarse teniendo en cuenta los estados financieros de la sociedad en cuestión y el origen de la actividad o cifra de negocio de la entidad.</w:t>
      </w:r>
    </w:p>
    <w:p w:rsidR="00EB344C" w:rsidRPr="00EB344C" w:rsidRDefault="00EB344C" w:rsidP="00EB344C">
      <w:pPr>
        <w:shd w:val="clear" w:color="auto" w:fill="FFFFFF"/>
        <w:spacing w:line="360" w:lineRule="auto"/>
        <w:jc w:val="both"/>
        <w:rPr>
          <w:rStyle w:val="nfasis"/>
          <w:rFonts w:ascii="Times New Roman" w:hAnsi="Times New Roman" w:cs="Times New Roman"/>
          <w:i w:val="0"/>
        </w:rPr>
      </w:pPr>
      <w:r w:rsidRPr="00EB344C">
        <w:rPr>
          <w:rStyle w:val="nfasis"/>
          <w:rFonts w:ascii="Times New Roman" w:hAnsi="Times New Roman" w:cs="Times New Roman"/>
          <w:i w:val="0"/>
        </w:rPr>
        <w:t>Si la sociedad tiene, en comparación con sus fondos propios, una actividad residual, parece que podría concluirse que está inactiva. Por ejemplo, importantes fondos propios e importantes activos, pero con unos ingresos (p.e.</w:t>
      </w:r>
      <w:r>
        <w:rPr>
          <w:rStyle w:val="nfasis"/>
          <w:rFonts w:ascii="Times New Roman" w:hAnsi="Times New Roman" w:cs="Times New Roman"/>
          <w:i w:val="0"/>
        </w:rPr>
        <w:t>)</w:t>
      </w:r>
      <w:r w:rsidRPr="00EB344C">
        <w:rPr>
          <w:rStyle w:val="nfasis"/>
          <w:rFonts w:ascii="Times New Roman" w:hAnsi="Times New Roman" w:cs="Times New Roman"/>
          <w:i w:val="0"/>
        </w:rPr>
        <w:t xml:space="preserve"> por arrendamientos verdaderamente ridículos, o con el auxilio de sociedades vinculadas con las que realiza operaciones para mantenerse viva o en situación </w:t>
      </w:r>
      <w:r w:rsidRPr="00EB344C">
        <w:rPr>
          <w:rStyle w:val="nfasis"/>
          <w:rFonts w:ascii="Times New Roman" w:hAnsi="Times New Roman" w:cs="Times New Roman"/>
          <w:iCs w:val="0"/>
        </w:rPr>
        <w:t>zombie</w:t>
      </w:r>
      <w:r w:rsidRPr="00EB344C">
        <w:rPr>
          <w:rStyle w:val="nfasis"/>
          <w:rFonts w:ascii="Times New Roman" w:hAnsi="Times New Roman" w:cs="Times New Roman"/>
          <w:i w:val="0"/>
        </w:rPr>
        <w:t>.</w:t>
      </w:r>
    </w:p>
    <w:p w:rsidR="00430F83" w:rsidRDefault="00430F83">
      <w:pPr>
        <w:rPr>
          <w:rStyle w:val="nfasis"/>
          <w:rFonts w:ascii="Times New Roman" w:hAnsi="Times New Roman"/>
          <w:i w:val="0"/>
        </w:rPr>
      </w:pPr>
      <w:r>
        <w:rPr>
          <w:rStyle w:val="nfasis"/>
          <w:rFonts w:ascii="Times New Roman" w:hAnsi="Times New Roman"/>
          <w:i w:val="0"/>
        </w:rPr>
        <w:br w:type="page"/>
      </w:r>
    </w:p>
    <w:p w:rsidR="003469DC" w:rsidRDefault="003469DC" w:rsidP="00363430">
      <w:pPr>
        <w:shd w:val="clear" w:color="auto" w:fill="FFFFFF"/>
        <w:spacing w:line="360" w:lineRule="auto"/>
        <w:jc w:val="both"/>
        <w:rPr>
          <w:rStyle w:val="nfasis"/>
          <w:rFonts w:ascii="Times New Roman" w:hAnsi="Times New Roman"/>
          <w:i w:val="0"/>
        </w:rPr>
      </w:pPr>
    </w:p>
    <w:p w:rsidR="003469DC" w:rsidRPr="003469DC" w:rsidRDefault="006D7B52" w:rsidP="003469DC">
      <w:pPr>
        <w:pBdr>
          <w:bottom w:val="single" w:sz="4" w:space="1" w:color="auto"/>
        </w:pBdr>
        <w:shd w:val="clear" w:color="auto" w:fill="FFFFFF"/>
        <w:tabs>
          <w:tab w:val="left" w:pos="2955"/>
        </w:tabs>
        <w:spacing w:line="360" w:lineRule="auto"/>
        <w:jc w:val="both"/>
        <w:rPr>
          <w:rStyle w:val="nfasis"/>
          <w:rFonts w:ascii="Times New Roman" w:hAnsi="Times New Roman"/>
          <w:b/>
          <w:i w:val="0"/>
        </w:rPr>
      </w:pPr>
      <w:r>
        <w:rPr>
          <w:rStyle w:val="nfasis"/>
          <w:rFonts w:ascii="Times New Roman" w:hAnsi="Times New Roman"/>
          <w:b/>
          <w:i w:val="0"/>
        </w:rPr>
        <w:t>IX</w:t>
      </w:r>
      <w:r w:rsidR="005D2351">
        <w:rPr>
          <w:rStyle w:val="nfasis"/>
          <w:rFonts w:ascii="Times New Roman" w:hAnsi="Times New Roman"/>
          <w:b/>
          <w:i w:val="0"/>
        </w:rPr>
        <w:t>.- Los delitos societarios y la administración desleal</w:t>
      </w:r>
    </w:p>
    <w:p w:rsidR="003469DC" w:rsidRDefault="003469DC" w:rsidP="003469DC">
      <w:pPr>
        <w:shd w:val="clear" w:color="auto" w:fill="FFFFFF"/>
        <w:tabs>
          <w:tab w:val="left" w:pos="2955"/>
        </w:tabs>
        <w:spacing w:line="360" w:lineRule="auto"/>
        <w:jc w:val="both"/>
        <w:rPr>
          <w:rStyle w:val="nfasis"/>
          <w:rFonts w:ascii="Times New Roman" w:hAnsi="Times New Roman"/>
          <w:i w:val="0"/>
        </w:rPr>
      </w:pPr>
    </w:p>
    <w:p w:rsidR="003469DC" w:rsidRDefault="003469DC" w:rsidP="003469DC">
      <w:pPr>
        <w:shd w:val="clear" w:color="auto" w:fill="FFFFFF"/>
        <w:tabs>
          <w:tab w:val="left" w:pos="2955"/>
        </w:tabs>
        <w:spacing w:line="360" w:lineRule="auto"/>
        <w:jc w:val="both"/>
        <w:rPr>
          <w:rStyle w:val="nfasis"/>
          <w:rFonts w:ascii="Times New Roman" w:hAnsi="Times New Roman"/>
          <w:i w:val="0"/>
        </w:rPr>
      </w:pPr>
      <w:r>
        <w:rPr>
          <w:rStyle w:val="nfasis"/>
          <w:rFonts w:ascii="Times New Roman" w:hAnsi="Times New Roman"/>
          <w:i w:val="0"/>
        </w:rPr>
        <w:t>Como recuerda Sequeros Sazatornil (2006), “el alumbramiento de los delitos societarios en el Código de 1995 fue motivado por el persistente clamor de la doctrina en general…</w:t>
      </w:r>
      <w:r w:rsidR="00FC5969">
        <w:rPr>
          <w:rStyle w:val="nfasis"/>
          <w:rFonts w:ascii="Times New Roman" w:hAnsi="Times New Roman"/>
          <w:i w:val="0"/>
        </w:rPr>
        <w:t xml:space="preserve"> Los comportamientos seleccionados como delitos societarios tienen en común la represión de una serie de comportamientos irregulares perpetrados por los órganos de gestión y administración de las sociedades de manera individual o colegiada…</w:t>
      </w:r>
      <w:r w:rsidR="00685637">
        <w:rPr>
          <w:rStyle w:val="nfasis"/>
          <w:rFonts w:ascii="Times New Roman" w:hAnsi="Times New Roman"/>
          <w:i w:val="0"/>
        </w:rPr>
        <w:t xml:space="preserve"> Delitos que tienen por objeto </w:t>
      </w:r>
      <w:r w:rsidR="00685637" w:rsidRPr="00F928A3">
        <w:rPr>
          <w:rStyle w:val="nfasis"/>
          <w:rFonts w:ascii="Times New Roman" w:hAnsi="Times New Roman"/>
          <w:b/>
          <w:i w:val="0"/>
        </w:rPr>
        <w:t>tutelar penalmente</w:t>
      </w:r>
      <w:r w:rsidR="00685637">
        <w:rPr>
          <w:rStyle w:val="nfasis"/>
          <w:rFonts w:ascii="Times New Roman" w:hAnsi="Times New Roman"/>
          <w:i w:val="0"/>
        </w:rPr>
        <w:t xml:space="preserve"> a la sociedad mercantil como persona jurídica, </w:t>
      </w:r>
      <w:r w:rsidR="00685637" w:rsidRPr="00F928A3">
        <w:rPr>
          <w:rStyle w:val="nfasis"/>
          <w:rFonts w:ascii="Times New Roman" w:hAnsi="Times New Roman"/>
          <w:b/>
          <w:i w:val="0"/>
        </w:rPr>
        <w:t>a los socios</w:t>
      </w:r>
      <w:r w:rsidR="00685637">
        <w:rPr>
          <w:rStyle w:val="nfasis"/>
          <w:rFonts w:ascii="Times New Roman" w:hAnsi="Times New Roman"/>
          <w:i w:val="0"/>
        </w:rPr>
        <w:t xml:space="preserve"> como miembros integrantes de la misma y finalmente a terceros de buena fe frente a conductas fraudulentas llevadas a cabo por los administradores y gestores de aquélla…</w:t>
      </w:r>
    </w:p>
    <w:p w:rsidR="008512CC" w:rsidRDefault="0014307C" w:rsidP="003469DC">
      <w:pPr>
        <w:shd w:val="clear" w:color="auto" w:fill="FFFFFF"/>
        <w:tabs>
          <w:tab w:val="left" w:pos="2955"/>
        </w:tabs>
        <w:spacing w:line="360" w:lineRule="auto"/>
        <w:jc w:val="both"/>
        <w:rPr>
          <w:rStyle w:val="nfasis"/>
          <w:rFonts w:ascii="Times New Roman" w:hAnsi="Times New Roman"/>
          <w:i w:val="0"/>
        </w:rPr>
      </w:pPr>
      <w:r>
        <w:rPr>
          <w:rStyle w:val="nfasis"/>
          <w:rFonts w:ascii="Times New Roman" w:hAnsi="Times New Roman"/>
          <w:i w:val="0"/>
        </w:rPr>
        <w:t>Es d</w:t>
      </w:r>
      <w:r w:rsidR="008512CC">
        <w:rPr>
          <w:rStyle w:val="nfasis"/>
          <w:rFonts w:ascii="Times New Roman" w:hAnsi="Times New Roman"/>
          <w:i w:val="0"/>
        </w:rPr>
        <w:t xml:space="preserve">entro del Título XIII del Libro II del Código Penal vigente, dedicado a los delitos contra el patrimonio y contra el orden socioeconómico, </w:t>
      </w:r>
      <w:r>
        <w:rPr>
          <w:rStyle w:val="nfasis"/>
          <w:rFonts w:ascii="Times New Roman" w:hAnsi="Times New Roman"/>
          <w:i w:val="0"/>
        </w:rPr>
        <w:t xml:space="preserve">donde </w:t>
      </w:r>
      <w:r w:rsidR="008512CC">
        <w:rPr>
          <w:rStyle w:val="nfasis"/>
          <w:rFonts w:ascii="Times New Roman" w:hAnsi="Times New Roman"/>
          <w:i w:val="0"/>
        </w:rPr>
        <w:t xml:space="preserve">se recogen en el Capítulo XIII los denominados </w:t>
      </w:r>
      <w:r w:rsidR="008512CC" w:rsidRPr="008512CC">
        <w:rPr>
          <w:rStyle w:val="nfasis"/>
          <w:rFonts w:ascii="Times New Roman" w:hAnsi="Times New Roman"/>
          <w:b/>
          <w:i w:val="0"/>
        </w:rPr>
        <w:t>delitos societarios</w:t>
      </w:r>
      <w:r w:rsidR="008512CC">
        <w:rPr>
          <w:rStyle w:val="nfasis"/>
          <w:rFonts w:ascii="Times New Roman" w:hAnsi="Times New Roman"/>
          <w:i w:val="0"/>
        </w:rPr>
        <w:t>, por cometerse en el ámbito de las sociedades mercantiles.</w:t>
      </w:r>
    </w:p>
    <w:p w:rsidR="009D258A" w:rsidRDefault="009D258A" w:rsidP="009D258A">
      <w:pPr>
        <w:shd w:val="clear" w:color="auto" w:fill="FFFFFF"/>
        <w:tabs>
          <w:tab w:val="left" w:pos="2955"/>
        </w:tabs>
        <w:spacing w:line="360" w:lineRule="auto"/>
        <w:jc w:val="both"/>
        <w:rPr>
          <w:rStyle w:val="nfasis"/>
          <w:rFonts w:ascii="Times New Roman" w:hAnsi="Times New Roman"/>
          <w:i w:val="0"/>
        </w:rPr>
      </w:pPr>
      <w:r>
        <w:rPr>
          <w:rStyle w:val="nfasis"/>
          <w:rFonts w:ascii="Times New Roman" w:hAnsi="Times New Roman"/>
          <w:i w:val="0"/>
        </w:rPr>
        <w:t>El artículo 290 castiga a “l</w:t>
      </w:r>
      <w:r w:rsidRPr="009D258A">
        <w:rPr>
          <w:rStyle w:val="nfasis"/>
          <w:rFonts w:ascii="Times New Roman" w:hAnsi="Times New Roman"/>
          <w:i w:val="0"/>
        </w:rPr>
        <w:t xml:space="preserve">os administradores, de hecho o de derecho, de una sociedad constituida o en formación, que falsearen las cuentas anuales u otros documentos que deban reflejar la situación jurídica o económica de la entidad, </w:t>
      </w:r>
      <w:r w:rsidRPr="009D258A">
        <w:rPr>
          <w:rStyle w:val="nfasis"/>
          <w:rFonts w:ascii="Times New Roman" w:hAnsi="Times New Roman"/>
          <w:b/>
          <w:i w:val="0"/>
        </w:rPr>
        <w:t>de forma idónea para causar un perjuicio económico</w:t>
      </w:r>
      <w:r w:rsidRPr="009D258A">
        <w:rPr>
          <w:rStyle w:val="nfasis"/>
          <w:rFonts w:ascii="Times New Roman" w:hAnsi="Times New Roman"/>
          <w:i w:val="0"/>
        </w:rPr>
        <w:t xml:space="preserve"> a la misma, a alguno</w:t>
      </w:r>
      <w:r>
        <w:rPr>
          <w:rStyle w:val="nfasis"/>
          <w:rFonts w:ascii="Times New Roman" w:hAnsi="Times New Roman"/>
          <w:i w:val="0"/>
        </w:rPr>
        <w:t xml:space="preserve"> de sus socios, o a un tercero”. Su objeto es proteger la veracidad y transparencia de la información empresarial.</w:t>
      </w:r>
    </w:p>
    <w:p w:rsidR="009D258A" w:rsidRDefault="009D258A" w:rsidP="009D258A">
      <w:pPr>
        <w:shd w:val="clear" w:color="auto" w:fill="FFFFFF"/>
        <w:tabs>
          <w:tab w:val="left" w:pos="2955"/>
        </w:tabs>
        <w:spacing w:line="360" w:lineRule="auto"/>
        <w:jc w:val="both"/>
        <w:rPr>
          <w:rFonts w:ascii="open_sans_regular" w:hAnsi="open_sans_regular"/>
          <w:color w:val="222222"/>
          <w:sz w:val="23"/>
          <w:szCs w:val="23"/>
          <w:shd w:val="clear" w:color="auto" w:fill="FFFFFF"/>
        </w:rPr>
      </w:pPr>
      <w:r>
        <w:rPr>
          <w:rStyle w:val="nfasis"/>
          <w:rFonts w:ascii="Times New Roman" w:hAnsi="Times New Roman"/>
          <w:i w:val="0"/>
        </w:rPr>
        <w:t>El artículo 291 está dirigido a “l</w:t>
      </w:r>
      <w:r w:rsidRPr="009D258A">
        <w:rPr>
          <w:rStyle w:val="nfasis"/>
          <w:rFonts w:ascii="Times New Roman" w:hAnsi="Times New Roman"/>
          <w:i w:val="0"/>
        </w:rPr>
        <w:t xml:space="preserve">os que, prevaliéndose de su situación mayoritaria en la Junta de accionistas o el órgano de administración de cualquier sociedad constituida o en formación, impusieren acuerdos abusivos, con ánimo de lucro propio o ajeno, en perjuicio de los demás socios, y sin que reporten </w:t>
      </w:r>
      <w:r>
        <w:rPr>
          <w:rStyle w:val="nfasis"/>
          <w:rFonts w:ascii="Times New Roman" w:hAnsi="Times New Roman"/>
          <w:i w:val="0"/>
        </w:rPr>
        <w:t>beneficios a la misma”. Y el artículo 292, “</w:t>
      </w:r>
      <w:r w:rsidRPr="009D258A">
        <w:rPr>
          <w:rStyle w:val="nfasis"/>
          <w:rFonts w:ascii="Times New Roman" w:hAnsi="Times New Roman"/>
          <w:i w:val="0"/>
        </w:rPr>
        <w:t>a los que impusieren o se aprovecharen para sí o para un tercero, en perjuicio de la sociedad o de alguno de sus socios, de un acuerdo lesivo adoptado por una mayoría ficticia, obtenida por abuso de firma en blanco, por atribución indebida del derecho de voto a quienes legalmente carezcan del mismo, por negación ilícita del ejercicio de este derecho a quienes lo tengan reconocido por la Ley, o por cualquier otro medio o procedimiento semejante, y sin perjuicio de castigar el hecho como corresponde si constituyese otro delito</w:t>
      </w:r>
      <w:r>
        <w:rPr>
          <w:rStyle w:val="nfasis"/>
          <w:rFonts w:ascii="Times New Roman" w:hAnsi="Times New Roman"/>
          <w:i w:val="0"/>
        </w:rPr>
        <w:t>”</w:t>
      </w:r>
      <w:r>
        <w:rPr>
          <w:rFonts w:ascii="open_sans_regular" w:hAnsi="open_sans_regular"/>
          <w:color w:val="222222"/>
          <w:sz w:val="23"/>
          <w:szCs w:val="23"/>
          <w:shd w:val="clear" w:color="auto" w:fill="FFFFFF"/>
        </w:rPr>
        <w:t xml:space="preserve">. Como señala Sequeros Sazatornil (2006), ambos reproches penales están “caracterizados por el </w:t>
      </w:r>
      <w:r w:rsidRPr="009D258A">
        <w:rPr>
          <w:rFonts w:ascii="open_sans_regular" w:hAnsi="open_sans_regular"/>
          <w:i/>
          <w:color w:val="222222"/>
          <w:sz w:val="23"/>
          <w:szCs w:val="23"/>
          <w:shd w:val="clear" w:color="auto" w:fill="FFFFFF"/>
        </w:rPr>
        <w:t>abuso de una posición de dominio</w:t>
      </w:r>
      <w:r>
        <w:rPr>
          <w:rFonts w:ascii="open_sans_regular" w:hAnsi="open_sans_regular"/>
          <w:color w:val="222222"/>
          <w:sz w:val="23"/>
          <w:szCs w:val="23"/>
          <w:shd w:val="clear" w:color="auto" w:fill="FFFFFF"/>
        </w:rPr>
        <w:t xml:space="preserve"> ostentada por los administradores o socios que conforman el grupo de control de la sociedad, manifestada a </w:t>
      </w:r>
      <w:r>
        <w:rPr>
          <w:rFonts w:ascii="open_sans_regular" w:hAnsi="open_sans_regular"/>
          <w:color w:val="222222"/>
          <w:sz w:val="23"/>
          <w:szCs w:val="23"/>
          <w:shd w:val="clear" w:color="auto" w:fill="FFFFFF"/>
        </w:rPr>
        <w:lastRenderedPageBreak/>
        <w:t>través de la imposición de acuerdos lesivos para los socios minoritarios, o lesivos para los demás socios o la sociedad obtenidos a través de mayorías ficticias”.</w:t>
      </w:r>
    </w:p>
    <w:p w:rsidR="009D258A" w:rsidRDefault="009D258A" w:rsidP="009D258A">
      <w:pPr>
        <w:shd w:val="clear" w:color="auto" w:fill="FFFFFF"/>
        <w:tabs>
          <w:tab w:val="left" w:pos="2955"/>
        </w:tabs>
        <w:spacing w:line="360" w:lineRule="auto"/>
        <w:jc w:val="both"/>
        <w:rPr>
          <w:rFonts w:ascii="open_sans_regular" w:hAnsi="open_sans_regular"/>
          <w:color w:val="222222"/>
          <w:sz w:val="23"/>
          <w:szCs w:val="23"/>
          <w:shd w:val="clear" w:color="auto" w:fill="FFFFFF"/>
        </w:rPr>
      </w:pPr>
      <w:r>
        <w:rPr>
          <w:rFonts w:ascii="open_sans_regular" w:hAnsi="open_sans_regular"/>
          <w:color w:val="222222"/>
          <w:sz w:val="23"/>
          <w:szCs w:val="23"/>
          <w:shd w:val="clear" w:color="auto" w:fill="FFFFFF"/>
        </w:rPr>
        <w:t>El artículo 293 reprende a “</w:t>
      </w:r>
      <w:r w:rsidR="00B10102">
        <w:rPr>
          <w:rFonts w:ascii="open_sans_regular" w:hAnsi="open_sans_regular"/>
          <w:color w:val="222222"/>
          <w:sz w:val="23"/>
          <w:szCs w:val="23"/>
          <w:shd w:val="clear" w:color="auto" w:fill="FFFFFF"/>
        </w:rPr>
        <w:t>l</w:t>
      </w:r>
      <w:r>
        <w:rPr>
          <w:rFonts w:ascii="open_sans_regular" w:hAnsi="open_sans_regular"/>
          <w:color w:val="222222"/>
          <w:sz w:val="23"/>
          <w:szCs w:val="23"/>
          <w:shd w:val="clear" w:color="auto" w:fill="FFFFFF"/>
        </w:rPr>
        <w:t>os administradores de hecho o de derecho de cualquier sociedad constituida o en formación, que sin causa legal negaren o impidieren a un socio el ejercicio de los derechos de información, participación en la gestión o control de la actividad social, o suscripción preferente de acciones reconocidos por las Leyes</w:t>
      </w:r>
      <w:r w:rsidR="00B10102">
        <w:rPr>
          <w:rFonts w:ascii="open_sans_regular" w:hAnsi="open_sans_regular"/>
          <w:color w:val="222222"/>
          <w:sz w:val="23"/>
          <w:szCs w:val="23"/>
          <w:shd w:val="clear" w:color="auto" w:fill="FFFFFF"/>
        </w:rPr>
        <w:t>”. Es decir, castiga el comportamiento obstaculizador del ejercicio de los derechos políticos y económicos de los socios.</w:t>
      </w:r>
      <w:r w:rsidR="00BC5D89">
        <w:rPr>
          <w:rFonts w:ascii="open_sans_regular" w:hAnsi="open_sans_regular"/>
          <w:color w:val="222222"/>
          <w:sz w:val="23"/>
          <w:szCs w:val="23"/>
          <w:shd w:val="clear" w:color="auto" w:fill="FFFFFF"/>
        </w:rPr>
        <w:t xml:space="preserve"> Se entiende que está, obviamente, dirigido a proteger a los socios minoritarios.</w:t>
      </w:r>
    </w:p>
    <w:p w:rsidR="00BC5D89" w:rsidRDefault="00BC5D89" w:rsidP="00BC5D89">
      <w:pPr>
        <w:shd w:val="clear" w:color="auto" w:fill="FFFFFF"/>
        <w:tabs>
          <w:tab w:val="left" w:pos="2955"/>
        </w:tabs>
        <w:spacing w:line="360" w:lineRule="auto"/>
        <w:jc w:val="both"/>
        <w:rPr>
          <w:rFonts w:ascii="open_sans_regular" w:hAnsi="open_sans_regular"/>
          <w:color w:val="222222"/>
          <w:sz w:val="23"/>
          <w:szCs w:val="23"/>
          <w:shd w:val="clear" w:color="auto" w:fill="FFFFFF"/>
        </w:rPr>
      </w:pPr>
      <w:r>
        <w:rPr>
          <w:rFonts w:ascii="open_sans_regular" w:hAnsi="open_sans_regular"/>
          <w:color w:val="222222"/>
          <w:sz w:val="23"/>
          <w:szCs w:val="23"/>
          <w:shd w:val="clear" w:color="auto" w:fill="FFFFFF"/>
        </w:rPr>
        <w:t>El a</w:t>
      </w:r>
      <w:r w:rsidRPr="00BC5D89">
        <w:rPr>
          <w:rFonts w:ascii="open_sans_regular" w:hAnsi="open_sans_regular"/>
          <w:color w:val="222222"/>
          <w:sz w:val="23"/>
          <w:szCs w:val="23"/>
          <w:shd w:val="clear" w:color="auto" w:fill="FFFFFF"/>
        </w:rPr>
        <w:t>rtículo 294</w:t>
      </w:r>
      <w:r>
        <w:rPr>
          <w:rFonts w:ascii="open_sans_regular" w:hAnsi="open_sans_regular"/>
          <w:color w:val="222222"/>
          <w:sz w:val="23"/>
          <w:szCs w:val="23"/>
          <w:shd w:val="clear" w:color="auto" w:fill="FFFFFF"/>
        </w:rPr>
        <w:t xml:space="preserve"> castiga a “l</w:t>
      </w:r>
      <w:r w:rsidRPr="00BC5D89">
        <w:rPr>
          <w:rFonts w:ascii="open_sans_regular" w:hAnsi="open_sans_regular"/>
          <w:color w:val="222222"/>
          <w:sz w:val="23"/>
          <w:szCs w:val="23"/>
          <w:shd w:val="clear" w:color="auto" w:fill="FFFFFF"/>
        </w:rPr>
        <w:t>os que, como administradores de hecho o de derecho de cualquier sociedad constituida o en formación, sometida o que actúe en mercados sujetos a supervisión administrativa, negaren o impidieren la actuación de las personas, órganos o entida</w:t>
      </w:r>
      <w:r>
        <w:rPr>
          <w:rFonts w:ascii="open_sans_regular" w:hAnsi="open_sans_regular"/>
          <w:color w:val="222222"/>
          <w:sz w:val="23"/>
          <w:szCs w:val="23"/>
          <w:shd w:val="clear" w:color="auto" w:fill="FFFFFF"/>
        </w:rPr>
        <w:t>des inspectoras o supervisoras”.</w:t>
      </w:r>
    </w:p>
    <w:p w:rsidR="00BC5D89" w:rsidRPr="00BC5D89" w:rsidRDefault="00BC5D89" w:rsidP="00BC5D89">
      <w:pPr>
        <w:shd w:val="clear" w:color="auto" w:fill="FFFFFF"/>
        <w:tabs>
          <w:tab w:val="left" w:pos="2955"/>
        </w:tabs>
        <w:spacing w:line="360" w:lineRule="auto"/>
        <w:jc w:val="both"/>
        <w:rPr>
          <w:rFonts w:ascii="open_sans_regular" w:hAnsi="open_sans_regular"/>
          <w:color w:val="222222"/>
          <w:sz w:val="23"/>
          <w:szCs w:val="23"/>
          <w:shd w:val="clear" w:color="auto" w:fill="FFFFFF"/>
        </w:rPr>
      </w:pPr>
      <w:r>
        <w:rPr>
          <w:rFonts w:ascii="open_sans_regular" w:hAnsi="open_sans_regular"/>
          <w:color w:val="222222"/>
          <w:sz w:val="23"/>
          <w:szCs w:val="23"/>
          <w:shd w:val="clear" w:color="auto" w:fill="FFFFFF"/>
        </w:rPr>
        <w:t>Debe tenerse en cuenta que, según el a</w:t>
      </w:r>
      <w:r w:rsidRPr="00BC5D89">
        <w:rPr>
          <w:rFonts w:ascii="open_sans_regular" w:hAnsi="open_sans_regular"/>
          <w:color w:val="222222"/>
          <w:sz w:val="23"/>
          <w:szCs w:val="23"/>
          <w:shd w:val="clear" w:color="auto" w:fill="FFFFFF"/>
        </w:rPr>
        <w:t>rtículo 296</w:t>
      </w:r>
      <w:r>
        <w:rPr>
          <w:rFonts w:ascii="open_sans_regular" w:hAnsi="open_sans_regular"/>
          <w:color w:val="222222"/>
          <w:sz w:val="23"/>
          <w:szCs w:val="23"/>
          <w:shd w:val="clear" w:color="auto" w:fill="FFFFFF"/>
        </w:rPr>
        <w:t>, “l</w:t>
      </w:r>
      <w:r w:rsidRPr="00BC5D89">
        <w:rPr>
          <w:rFonts w:ascii="open_sans_regular" w:hAnsi="open_sans_regular"/>
          <w:color w:val="222222"/>
          <w:sz w:val="23"/>
          <w:szCs w:val="23"/>
          <w:shd w:val="clear" w:color="auto" w:fill="FFFFFF"/>
        </w:rPr>
        <w:t>os hechos descritos en el presente capítulo, sólo serán perseguibles mediante denuncia de la persona agraviada o de su representante legal. Cuando aquélla sea menor de edad, persona con discapacidad necesitada de especial protección o una persona desvalida, también podrá</w:t>
      </w:r>
      <w:r>
        <w:rPr>
          <w:rFonts w:ascii="open_sans_regular" w:hAnsi="open_sans_regular"/>
          <w:color w:val="222222"/>
          <w:sz w:val="23"/>
          <w:szCs w:val="23"/>
          <w:shd w:val="clear" w:color="auto" w:fill="FFFFFF"/>
        </w:rPr>
        <w:t xml:space="preserve"> denunciar el Ministerio Fiscal”, no siendo “</w:t>
      </w:r>
      <w:r w:rsidRPr="00BC5D89">
        <w:rPr>
          <w:rFonts w:ascii="open_sans_regular" w:hAnsi="open_sans_regular"/>
          <w:color w:val="222222"/>
          <w:sz w:val="23"/>
          <w:szCs w:val="23"/>
          <w:shd w:val="clear" w:color="auto" w:fill="FFFFFF"/>
        </w:rPr>
        <w:t>precisa la denuncia exigida en el apartado anterior cuando la comisión del delito afecte a los intereses generales o a una pluralidad de personas</w:t>
      </w:r>
      <w:r>
        <w:rPr>
          <w:rFonts w:ascii="open_sans_regular" w:hAnsi="open_sans_regular"/>
          <w:color w:val="222222"/>
          <w:sz w:val="23"/>
          <w:szCs w:val="23"/>
          <w:shd w:val="clear" w:color="auto" w:fill="FFFFFF"/>
        </w:rPr>
        <w:t>”</w:t>
      </w:r>
      <w:r w:rsidRPr="00BC5D89">
        <w:rPr>
          <w:rFonts w:ascii="open_sans_regular" w:hAnsi="open_sans_regular"/>
          <w:color w:val="222222"/>
          <w:sz w:val="23"/>
          <w:szCs w:val="23"/>
          <w:shd w:val="clear" w:color="auto" w:fill="FFFFFF"/>
        </w:rPr>
        <w:t>.</w:t>
      </w:r>
    </w:p>
    <w:p w:rsidR="00BC5D89" w:rsidRDefault="00BC5D89" w:rsidP="00BC5D89">
      <w:pPr>
        <w:shd w:val="clear" w:color="auto" w:fill="FFFFFF"/>
        <w:tabs>
          <w:tab w:val="left" w:pos="2955"/>
        </w:tabs>
        <w:spacing w:line="360" w:lineRule="auto"/>
        <w:jc w:val="both"/>
        <w:rPr>
          <w:rFonts w:ascii="open_sans_regular" w:hAnsi="open_sans_regular"/>
          <w:color w:val="222222"/>
          <w:sz w:val="23"/>
          <w:szCs w:val="23"/>
          <w:shd w:val="clear" w:color="auto" w:fill="FFFFFF"/>
        </w:rPr>
      </w:pPr>
      <w:r>
        <w:rPr>
          <w:rFonts w:ascii="open_sans_regular" w:hAnsi="open_sans_regular"/>
          <w:color w:val="222222"/>
          <w:sz w:val="23"/>
          <w:szCs w:val="23"/>
          <w:shd w:val="clear" w:color="auto" w:fill="FFFFFF"/>
        </w:rPr>
        <w:t>Dice también en a</w:t>
      </w:r>
      <w:r w:rsidRPr="00BC5D89">
        <w:rPr>
          <w:rFonts w:ascii="open_sans_regular" w:hAnsi="open_sans_regular"/>
          <w:color w:val="222222"/>
          <w:sz w:val="23"/>
          <w:szCs w:val="23"/>
          <w:shd w:val="clear" w:color="auto" w:fill="FFFFFF"/>
        </w:rPr>
        <w:t>rtículo 297</w:t>
      </w:r>
      <w:r>
        <w:rPr>
          <w:rFonts w:ascii="open_sans_regular" w:hAnsi="open_sans_regular"/>
          <w:color w:val="222222"/>
          <w:sz w:val="23"/>
          <w:szCs w:val="23"/>
          <w:shd w:val="clear" w:color="auto" w:fill="FFFFFF"/>
        </w:rPr>
        <w:t xml:space="preserve"> que “a</w:t>
      </w:r>
      <w:r w:rsidRPr="00BC5D89">
        <w:rPr>
          <w:rFonts w:ascii="open_sans_regular" w:hAnsi="open_sans_regular"/>
          <w:color w:val="222222"/>
          <w:sz w:val="23"/>
          <w:szCs w:val="23"/>
          <w:shd w:val="clear" w:color="auto" w:fill="FFFFFF"/>
        </w:rPr>
        <w:t xml:space="preserve"> los efectos de este capítulo se entiende por sociedad toda cooperativa, Caja de Ahorros, mutua, entidad financiera o de crédito, fundación, sociedad mercantil o cualquier otra entidad de análoga naturaleza que para el cumplimiento de sus fines participe de modo permanente en el mercado</w:t>
      </w:r>
      <w:r>
        <w:rPr>
          <w:rFonts w:ascii="open_sans_regular" w:hAnsi="open_sans_regular"/>
          <w:color w:val="222222"/>
          <w:sz w:val="23"/>
          <w:szCs w:val="23"/>
          <w:shd w:val="clear" w:color="auto" w:fill="FFFFFF"/>
        </w:rPr>
        <w:t>”</w:t>
      </w:r>
      <w:r w:rsidRPr="00BC5D89">
        <w:rPr>
          <w:rFonts w:ascii="open_sans_regular" w:hAnsi="open_sans_regular"/>
          <w:color w:val="222222"/>
          <w:sz w:val="23"/>
          <w:szCs w:val="23"/>
          <w:shd w:val="clear" w:color="auto" w:fill="FFFFFF"/>
        </w:rPr>
        <w:t>.</w:t>
      </w:r>
    </w:p>
    <w:p w:rsidR="00BC5D89" w:rsidRDefault="007D0074" w:rsidP="009D258A">
      <w:pPr>
        <w:shd w:val="clear" w:color="auto" w:fill="FFFFFF"/>
        <w:tabs>
          <w:tab w:val="left" w:pos="2955"/>
        </w:tabs>
        <w:spacing w:line="360" w:lineRule="auto"/>
        <w:jc w:val="both"/>
        <w:rPr>
          <w:rFonts w:ascii="Times New Roman" w:hAnsi="Times New Roman" w:cs="Times New Roman"/>
          <w:iCs/>
          <w:color w:val="222222"/>
        </w:rPr>
      </w:pPr>
      <w:r w:rsidRPr="00C53F8D">
        <w:rPr>
          <w:rFonts w:ascii="Times New Roman" w:hAnsi="Times New Roman" w:cs="Times New Roman"/>
          <w:color w:val="222222"/>
          <w:shd w:val="clear" w:color="auto" w:fill="FFFFFF"/>
        </w:rPr>
        <w:t xml:space="preserve">El </w:t>
      </w:r>
      <w:r w:rsidRPr="00C53F8D">
        <w:rPr>
          <w:rFonts w:ascii="Times New Roman" w:hAnsi="Times New Roman" w:cs="Times New Roman"/>
          <w:b/>
          <w:color w:val="222222"/>
          <w:shd w:val="clear" w:color="auto" w:fill="FFFFFF"/>
        </w:rPr>
        <w:t>delito de administración desleal</w:t>
      </w:r>
      <w:r w:rsidRPr="00C53F8D">
        <w:rPr>
          <w:rFonts w:ascii="Times New Roman" w:hAnsi="Times New Roman" w:cs="Times New Roman"/>
          <w:color w:val="222222"/>
          <w:shd w:val="clear" w:color="auto" w:fill="FFFFFF"/>
        </w:rPr>
        <w:t xml:space="preserve">, que Sequeros Sazatornil (2006) considera como el </w:t>
      </w:r>
      <w:r w:rsidRPr="00C53F8D">
        <w:rPr>
          <w:rFonts w:ascii="Times New Roman" w:hAnsi="Times New Roman" w:cs="Times New Roman"/>
          <w:i/>
          <w:color w:val="222222"/>
          <w:shd w:val="clear" w:color="auto" w:fill="FFFFFF"/>
        </w:rPr>
        <w:t>paradigma de los delitos societarios</w:t>
      </w:r>
      <w:r w:rsidRPr="00C53F8D">
        <w:rPr>
          <w:rFonts w:ascii="Times New Roman" w:hAnsi="Times New Roman" w:cs="Times New Roman"/>
          <w:color w:val="222222"/>
          <w:shd w:val="clear" w:color="auto" w:fill="FFFFFF"/>
        </w:rPr>
        <w:t>, estaba contemplado en el artículo 295 CP, pero este artículo fue suprimido por el número ciento sesenta del artículo único de la L.O. 1/2015, de 30 de marzo, por la que se modifica la L.O. 10/1995, de 23 de noviembre, del Código Penal («B.O.E.» 31 marzo</w:t>
      </w:r>
      <w:r w:rsidR="00C53F8D">
        <w:rPr>
          <w:rFonts w:ascii="Times New Roman" w:hAnsi="Times New Roman" w:cs="Times New Roman"/>
          <w:color w:val="222222"/>
          <w:shd w:val="clear" w:color="auto" w:fill="FFFFFF"/>
        </w:rPr>
        <w:t xml:space="preserve">. </w:t>
      </w:r>
      <w:r w:rsidRPr="00C53F8D">
        <w:rPr>
          <w:rFonts w:ascii="Times New Roman" w:hAnsi="Times New Roman" w:cs="Times New Roman"/>
          <w:iCs/>
          <w:color w:val="222222"/>
        </w:rPr>
        <w:t>Vigencia: 1 julio 2015</w:t>
      </w:r>
      <w:r w:rsidR="00C53F8D">
        <w:rPr>
          <w:rFonts w:ascii="Times New Roman" w:hAnsi="Times New Roman" w:cs="Times New Roman"/>
          <w:iCs/>
          <w:color w:val="222222"/>
        </w:rPr>
        <w:t>).</w:t>
      </w:r>
    </w:p>
    <w:p w:rsidR="009F3AA3" w:rsidRDefault="009F3AA3" w:rsidP="009D258A">
      <w:pPr>
        <w:shd w:val="clear" w:color="auto" w:fill="FFFFFF"/>
        <w:tabs>
          <w:tab w:val="left" w:pos="2955"/>
        </w:tabs>
        <w:spacing w:line="360" w:lineRule="auto"/>
        <w:jc w:val="both"/>
        <w:rPr>
          <w:rFonts w:ascii="Times New Roman" w:hAnsi="Times New Roman" w:cs="Times New Roman"/>
          <w:iCs/>
          <w:color w:val="222222"/>
        </w:rPr>
      </w:pPr>
      <w:r>
        <w:rPr>
          <w:rFonts w:ascii="Times New Roman" w:hAnsi="Times New Roman" w:cs="Times New Roman"/>
          <w:iCs/>
          <w:color w:val="222222"/>
        </w:rPr>
        <w:t xml:space="preserve">Ahora, la </w:t>
      </w:r>
      <w:r w:rsidRPr="009F3AA3">
        <w:rPr>
          <w:rFonts w:ascii="Times New Roman" w:hAnsi="Times New Roman" w:cs="Times New Roman"/>
          <w:color w:val="222222"/>
          <w:shd w:val="clear" w:color="auto" w:fill="FFFFFF"/>
        </w:rPr>
        <w:t>administración desleal se encuentra regulada</w:t>
      </w:r>
      <w:r w:rsidR="00F82C70">
        <w:rPr>
          <w:rFonts w:ascii="Times New Roman" w:hAnsi="Times New Roman" w:cs="Times New Roman"/>
          <w:color w:val="222222"/>
          <w:shd w:val="clear" w:color="auto" w:fill="FFFFFF"/>
        </w:rPr>
        <w:t xml:space="preserve"> también</w:t>
      </w:r>
      <w:r w:rsidRPr="009F3AA3">
        <w:rPr>
          <w:rFonts w:ascii="Times New Roman" w:hAnsi="Times New Roman" w:cs="Times New Roman"/>
          <w:color w:val="222222"/>
          <w:shd w:val="clear" w:color="auto" w:fill="FFFFFF"/>
        </w:rPr>
        <w:t xml:space="preserve"> en el ámbito de</w:t>
      </w:r>
      <w:r>
        <w:rPr>
          <w:rFonts w:ascii="Times New Roman" w:hAnsi="Times New Roman" w:cs="Times New Roman"/>
          <w:color w:val="222222"/>
          <w:shd w:val="clear" w:color="auto" w:fill="FFFFFF"/>
        </w:rPr>
        <w:t xml:space="preserve"> los delitos contra el patrimonio y </w:t>
      </w:r>
      <w:r w:rsidRPr="00F82C70">
        <w:rPr>
          <w:rFonts w:ascii="Times New Roman" w:hAnsi="Times New Roman" w:cs="Times New Roman"/>
          <w:color w:val="222222"/>
          <w:shd w:val="clear" w:color="auto" w:fill="FFFFFF"/>
        </w:rPr>
        <w:t>co</w:t>
      </w:r>
      <w:r w:rsidRPr="00F82C70">
        <w:rPr>
          <w:rFonts w:ascii="Times New Roman" w:hAnsi="Times New Roman" w:cs="Times New Roman"/>
          <w:bCs/>
          <w:color w:val="222222"/>
        </w:rPr>
        <w:t>ntra el orden socioeconómico</w:t>
      </w:r>
      <w:r w:rsidRPr="009F3AA3">
        <w:rPr>
          <w:rFonts w:ascii="Times New Roman" w:hAnsi="Times New Roman" w:cs="Times New Roman"/>
          <w:color w:val="222222"/>
          <w:shd w:val="clear" w:color="auto" w:fill="FFFFFF"/>
        </w:rPr>
        <w:t>,</w:t>
      </w:r>
      <w:r w:rsidR="00F82C70">
        <w:rPr>
          <w:rFonts w:ascii="Times New Roman" w:hAnsi="Times New Roman" w:cs="Times New Roman"/>
          <w:color w:val="222222"/>
          <w:shd w:val="clear" w:color="auto" w:fill="FFFFFF"/>
        </w:rPr>
        <w:t xml:space="preserve"> pero</w:t>
      </w:r>
      <w:r w:rsidRPr="009F3AA3">
        <w:rPr>
          <w:rFonts w:ascii="Times New Roman" w:hAnsi="Times New Roman" w:cs="Times New Roman"/>
          <w:color w:val="222222"/>
          <w:shd w:val="clear" w:color="auto" w:fill="FFFFFF"/>
        </w:rPr>
        <w:t xml:space="preserve"> en el capítulo VI (de las defraudaciones), sección II (de la administración desleal), artículo 252 del Código Penal</w:t>
      </w:r>
      <w:r>
        <w:rPr>
          <w:rFonts w:ascii="Times New Roman" w:hAnsi="Times New Roman" w:cs="Times New Roman"/>
          <w:color w:val="222222"/>
          <w:shd w:val="clear" w:color="auto" w:fill="FFFFFF"/>
        </w:rPr>
        <w:t>, que castiga a “</w:t>
      </w:r>
      <w:r w:rsidRPr="009F3AA3">
        <w:rPr>
          <w:rFonts w:ascii="Times New Roman" w:hAnsi="Times New Roman" w:cs="Times New Roman"/>
          <w:iCs/>
          <w:color w:val="222222"/>
        </w:rPr>
        <w:t xml:space="preserve">los que teniendo facultades para administrar un patrimonio ajeno, emanadas de la ley, encomendadas por la autoridad o asumidas mediante un negocio jurídico, las infrinjan excediéndose en el ejercicio </w:t>
      </w:r>
      <w:r w:rsidRPr="009F3AA3">
        <w:rPr>
          <w:rFonts w:ascii="Times New Roman" w:hAnsi="Times New Roman" w:cs="Times New Roman"/>
          <w:iCs/>
          <w:color w:val="222222"/>
        </w:rPr>
        <w:lastRenderedPageBreak/>
        <w:t>de las mismas y, de esa manera, causen un perjuicio al patrimonio administrado</w:t>
      </w:r>
      <w:r>
        <w:rPr>
          <w:rFonts w:ascii="Times New Roman" w:hAnsi="Times New Roman" w:cs="Times New Roman"/>
          <w:iCs/>
          <w:color w:val="222222"/>
        </w:rPr>
        <w:t>”.</w:t>
      </w:r>
      <w:r w:rsidR="00F82C70">
        <w:rPr>
          <w:rFonts w:ascii="Times New Roman" w:hAnsi="Times New Roman" w:cs="Times New Roman"/>
          <w:iCs/>
          <w:color w:val="222222"/>
        </w:rPr>
        <w:t xml:space="preserve"> Ya no se refiere expresamente a los administradores sociales, pero obviamente quedan incluidos en el tipo penal los que con abuso de sus funciones propias realicen actos de disposición fraudulenta o contraigan obligaciones a cargo de la sociedad, con daño para ésta, sus socios, etcétera.</w:t>
      </w:r>
    </w:p>
    <w:p w:rsidR="00430F83" w:rsidRDefault="00430F83">
      <w:pPr>
        <w:rPr>
          <w:rFonts w:ascii="Times New Roman" w:hAnsi="Times New Roman" w:cs="Times New Roman"/>
          <w:iCs/>
          <w:color w:val="222222"/>
        </w:rPr>
      </w:pPr>
      <w:r>
        <w:rPr>
          <w:rFonts w:ascii="Times New Roman" w:hAnsi="Times New Roman" w:cs="Times New Roman"/>
          <w:iCs/>
          <w:color w:val="222222"/>
        </w:rPr>
        <w:br w:type="page"/>
      </w:r>
    </w:p>
    <w:p w:rsidR="00197BCB" w:rsidRDefault="00197BCB" w:rsidP="009D258A">
      <w:pPr>
        <w:shd w:val="clear" w:color="auto" w:fill="FFFFFF"/>
        <w:tabs>
          <w:tab w:val="left" w:pos="2955"/>
        </w:tabs>
        <w:spacing w:line="360" w:lineRule="auto"/>
        <w:jc w:val="both"/>
        <w:rPr>
          <w:rFonts w:ascii="Times New Roman" w:hAnsi="Times New Roman" w:cs="Times New Roman"/>
          <w:iCs/>
          <w:color w:val="222222"/>
        </w:rPr>
      </w:pPr>
    </w:p>
    <w:p w:rsidR="00197BCB" w:rsidRPr="00197BCB" w:rsidRDefault="00197BCB" w:rsidP="00197BCB">
      <w:pPr>
        <w:pBdr>
          <w:bottom w:val="single" w:sz="4" w:space="1" w:color="auto"/>
        </w:pBdr>
        <w:shd w:val="clear" w:color="auto" w:fill="FFFFFF"/>
        <w:tabs>
          <w:tab w:val="left" w:pos="2955"/>
        </w:tabs>
        <w:spacing w:line="360" w:lineRule="auto"/>
        <w:jc w:val="both"/>
        <w:rPr>
          <w:rFonts w:ascii="Times New Roman" w:hAnsi="Times New Roman" w:cs="Times New Roman"/>
          <w:b/>
          <w:iCs/>
          <w:color w:val="222222"/>
        </w:rPr>
      </w:pPr>
      <w:r w:rsidRPr="00197BCB">
        <w:rPr>
          <w:rFonts w:ascii="Times New Roman" w:hAnsi="Times New Roman" w:cs="Times New Roman"/>
          <w:b/>
          <w:iCs/>
          <w:color w:val="222222"/>
        </w:rPr>
        <w:t>X.- Los administradores y el grupo mayoritario pleitean a costa de la sociedad</w:t>
      </w:r>
    </w:p>
    <w:p w:rsidR="00CD2604" w:rsidRDefault="00CD2604" w:rsidP="00CD2604">
      <w:pPr>
        <w:shd w:val="clear" w:color="auto" w:fill="FFFFFF"/>
        <w:tabs>
          <w:tab w:val="left" w:pos="2955"/>
        </w:tabs>
        <w:spacing w:line="360" w:lineRule="auto"/>
        <w:jc w:val="both"/>
        <w:rPr>
          <w:rFonts w:ascii="Times New Roman" w:hAnsi="Times New Roman" w:cs="Times New Roman"/>
          <w:iCs/>
          <w:color w:val="222222"/>
        </w:rPr>
      </w:pPr>
    </w:p>
    <w:p w:rsidR="00CD2604" w:rsidRDefault="00CD2604" w:rsidP="00CD2604">
      <w:pPr>
        <w:shd w:val="clear" w:color="auto" w:fill="FFFFFF"/>
        <w:tabs>
          <w:tab w:val="left" w:pos="2955"/>
        </w:tabs>
        <w:spacing w:line="360" w:lineRule="auto"/>
        <w:jc w:val="both"/>
        <w:rPr>
          <w:rFonts w:ascii="Times New Roman" w:hAnsi="Times New Roman" w:cs="Times New Roman"/>
          <w:iCs/>
          <w:color w:val="222222"/>
        </w:rPr>
      </w:pPr>
      <w:r w:rsidRPr="00CD2604">
        <w:rPr>
          <w:rFonts w:ascii="Times New Roman" w:hAnsi="Times New Roman" w:cs="Times New Roman"/>
          <w:iCs/>
          <w:color w:val="222222"/>
        </w:rPr>
        <w:t>Siempre me ha llamado la atención la normativa</w:t>
      </w:r>
      <w:r>
        <w:rPr>
          <w:rFonts w:ascii="Times New Roman" w:hAnsi="Times New Roman" w:cs="Times New Roman"/>
          <w:iCs/>
          <w:color w:val="222222"/>
        </w:rPr>
        <w:t xml:space="preserve"> general de vencimiento</w:t>
      </w:r>
      <w:r w:rsidRPr="00CD2604">
        <w:rPr>
          <w:rFonts w:ascii="Times New Roman" w:hAnsi="Times New Roman" w:cs="Times New Roman"/>
          <w:iCs/>
          <w:color w:val="222222"/>
        </w:rPr>
        <w:t xml:space="preserve"> que en materia de </w:t>
      </w:r>
      <w:r w:rsidRPr="00CD2604">
        <w:rPr>
          <w:rFonts w:ascii="Times New Roman" w:hAnsi="Times New Roman" w:cs="Times New Roman"/>
          <w:b/>
          <w:iCs/>
          <w:color w:val="222222"/>
        </w:rPr>
        <w:t>costas pr</w:t>
      </w:r>
      <w:r w:rsidR="002950F7" w:rsidRPr="002950F7">
        <w:rPr>
          <w:rFonts w:ascii="Times New Roman" w:hAnsi="Times New Roman" w:cs="Times New Roman"/>
          <w:b/>
          <w:iCs/>
          <w:color w:val="222222"/>
        </w:rPr>
        <w:t xml:space="preserve">ocesales </w:t>
      </w:r>
      <w:r w:rsidR="002950F7">
        <w:rPr>
          <w:rFonts w:ascii="Times New Roman" w:hAnsi="Times New Roman" w:cs="Times New Roman"/>
          <w:iCs/>
          <w:color w:val="222222"/>
        </w:rPr>
        <w:t>se aplica en cuestión</w:t>
      </w:r>
      <w:r>
        <w:rPr>
          <w:rFonts w:ascii="Times New Roman" w:hAnsi="Times New Roman" w:cs="Times New Roman"/>
          <w:iCs/>
          <w:color w:val="222222"/>
        </w:rPr>
        <w:t xml:space="preserve"> de impugnación de acuerdos</w:t>
      </w:r>
      <w:r w:rsidR="00914D6C">
        <w:rPr>
          <w:rFonts w:ascii="Times New Roman" w:hAnsi="Times New Roman" w:cs="Times New Roman"/>
          <w:iCs/>
          <w:color w:val="222222"/>
        </w:rPr>
        <w:t xml:space="preserve"> sociales y cuestiones relacionadas con conflictos societarios</w:t>
      </w:r>
      <w:r w:rsidR="00D75E55">
        <w:rPr>
          <w:rFonts w:ascii="Times New Roman" w:hAnsi="Times New Roman" w:cs="Times New Roman"/>
          <w:iCs/>
          <w:color w:val="222222"/>
        </w:rPr>
        <w:t>, que supone u</w:t>
      </w:r>
      <w:r w:rsidRPr="00CD2604">
        <w:rPr>
          <w:rFonts w:ascii="Times New Roman" w:hAnsi="Times New Roman" w:cs="Times New Roman"/>
          <w:iCs/>
          <w:color w:val="222222"/>
        </w:rPr>
        <w:t>n fuerte desincentivo para que los accionistas minoritarios defiendan sus derechos ante los tribunales. Si el socio o accionista minoritario pierde el pleito, carga con las costas. Sin embargo, si lo pierda la mayoría, dado que la demandada es la sociedad, las costas se asumen en sede societaria, sin que los accionistas o socios mayoritarios, que son los que adoptaron el acuerdo abusivo sufran un perjuicio patrimonial de su propio bolsillo. Lo que constituye un incentivo perverso a su favor.</w:t>
      </w:r>
      <w:r w:rsidR="00D75E55">
        <w:rPr>
          <w:rFonts w:ascii="Times New Roman" w:hAnsi="Times New Roman" w:cs="Times New Roman"/>
          <w:iCs/>
          <w:color w:val="222222"/>
        </w:rPr>
        <w:t xml:space="preserve"> Se da el caso de minorías con fuerte participación en el capital social (por ejemplo</w:t>
      </w:r>
      <w:r w:rsidR="00A86DF9">
        <w:rPr>
          <w:rFonts w:ascii="Times New Roman" w:hAnsi="Times New Roman" w:cs="Times New Roman"/>
          <w:iCs/>
          <w:color w:val="222222"/>
        </w:rPr>
        <w:t>,</w:t>
      </w:r>
      <w:r w:rsidR="00D75E55">
        <w:rPr>
          <w:rFonts w:ascii="Times New Roman" w:hAnsi="Times New Roman" w:cs="Times New Roman"/>
          <w:iCs/>
          <w:color w:val="222222"/>
        </w:rPr>
        <w:t xml:space="preserve"> del 30%) que ganando el pleito ven como, en la práctica, asumen buena parte de las costas procesales.</w:t>
      </w:r>
    </w:p>
    <w:p w:rsidR="00CD2604" w:rsidRDefault="00CD2604" w:rsidP="00CD2604">
      <w:pPr>
        <w:shd w:val="clear" w:color="auto" w:fill="FFFFFF"/>
        <w:tabs>
          <w:tab w:val="left" w:pos="2955"/>
        </w:tabs>
        <w:spacing w:line="360" w:lineRule="auto"/>
        <w:jc w:val="both"/>
        <w:rPr>
          <w:rFonts w:ascii="Times New Roman" w:hAnsi="Times New Roman" w:cs="Times New Roman"/>
          <w:iCs/>
          <w:color w:val="222222"/>
        </w:rPr>
      </w:pPr>
      <w:r w:rsidRPr="00CD2604">
        <w:rPr>
          <w:rFonts w:ascii="Times New Roman" w:hAnsi="Times New Roman" w:cs="Times New Roman"/>
          <w:iCs/>
          <w:color w:val="222222"/>
        </w:rPr>
        <w:t>Debería estudiarse una modificación legal para que fueran los socios o accionistas que votaron a favor del acuerdo declarado lesivo los que legalmente cargaran con las costas procesales (incluso en solidaridad con los administradores que propusieron el acuerdo o acto lesivo y no se opusieron a él; generalmente afectos a la mayoría).</w:t>
      </w:r>
    </w:p>
    <w:p w:rsidR="00A86DF9" w:rsidRDefault="00C152D3" w:rsidP="00CD2604">
      <w:pPr>
        <w:shd w:val="clear" w:color="auto" w:fill="FFFFFF"/>
        <w:tabs>
          <w:tab w:val="left" w:pos="2955"/>
        </w:tabs>
        <w:spacing w:line="360" w:lineRule="auto"/>
        <w:jc w:val="both"/>
        <w:rPr>
          <w:rFonts w:ascii="Times New Roman" w:hAnsi="Times New Roman" w:cs="Times New Roman"/>
          <w:iCs/>
          <w:color w:val="222222"/>
        </w:rPr>
      </w:pPr>
      <w:r>
        <w:rPr>
          <w:rFonts w:ascii="Times New Roman" w:hAnsi="Times New Roman" w:cs="Times New Roman"/>
          <w:iCs/>
          <w:color w:val="222222"/>
        </w:rPr>
        <w:t>Dicha medida tendría por objeto reducir el riesgo moral en los conflictos societarios, haciendo que la mayoría y los administradores soporten los gastos derivados de la adopción de actos lesivos.</w:t>
      </w:r>
    </w:p>
    <w:p w:rsidR="00430F83" w:rsidRDefault="00430F83">
      <w:pPr>
        <w:rPr>
          <w:rFonts w:ascii="Times New Roman" w:hAnsi="Times New Roman" w:cs="Times New Roman"/>
          <w:iCs/>
          <w:color w:val="222222"/>
        </w:rPr>
      </w:pPr>
      <w:r>
        <w:rPr>
          <w:rFonts w:ascii="Times New Roman" w:hAnsi="Times New Roman" w:cs="Times New Roman"/>
          <w:iCs/>
          <w:color w:val="222222"/>
        </w:rPr>
        <w:br w:type="page"/>
      </w:r>
    </w:p>
    <w:p w:rsidR="0088577E" w:rsidRPr="00AF0DFD" w:rsidRDefault="00C02DA3" w:rsidP="0088577E">
      <w:pPr>
        <w:pBdr>
          <w:bottom w:val="single" w:sz="4" w:space="1" w:color="auto"/>
        </w:pBdr>
        <w:spacing w:line="360" w:lineRule="auto"/>
        <w:jc w:val="both"/>
        <w:rPr>
          <w:rFonts w:ascii="Times New Roman" w:hAnsi="Times New Roman" w:cs="Times New Roman"/>
          <w:b/>
        </w:rPr>
      </w:pPr>
      <w:r w:rsidRPr="00AF0DFD">
        <w:rPr>
          <w:rFonts w:ascii="Times New Roman" w:hAnsi="Times New Roman" w:cs="Times New Roman"/>
          <w:b/>
        </w:rPr>
        <w:lastRenderedPageBreak/>
        <w:t>Referencias bibliográficas</w:t>
      </w:r>
    </w:p>
    <w:p w:rsidR="00F917FA" w:rsidRPr="00FB281F" w:rsidRDefault="00F917FA" w:rsidP="00F917FA">
      <w:pPr>
        <w:spacing w:line="240" w:lineRule="auto"/>
        <w:jc w:val="both"/>
        <w:rPr>
          <w:rFonts w:ascii="Times New Roman" w:hAnsi="Times New Roman" w:cs="Times New Roman"/>
        </w:rPr>
      </w:pPr>
    </w:p>
    <w:p w:rsidR="00F917FA" w:rsidRPr="00F917FA" w:rsidRDefault="00F917FA" w:rsidP="00F917FA">
      <w:pPr>
        <w:spacing w:line="240" w:lineRule="auto"/>
        <w:jc w:val="both"/>
        <w:rPr>
          <w:rFonts w:ascii="Times New Roman" w:hAnsi="Times New Roman" w:cs="Times New Roman"/>
        </w:rPr>
      </w:pPr>
      <w:r w:rsidRPr="00F917FA">
        <w:rPr>
          <w:rFonts w:ascii="Times New Roman" w:hAnsi="Times New Roman" w:cs="Times New Roman"/>
        </w:rPr>
        <w:t>Alfaro Águila-Real, J (2021 b)</w:t>
      </w:r>
      <w:r>
        <w:rPr>
          <w:rFonts w:ascii="Times New Roman" w:hAnsi="Times New Roman" w:cs="Times New Roman"/>
          <w:i/>
        </w:rPr>
        <w:t xml:space="preserve"> </w:t>
      </w:r>
      <w:r w:rsidRPr="00F917FA">
        <w:rPr>
          <w:rFonts w:ascii="Times New Roman" w:hAnsi="Times New Roman" w:cs="Times New Roman"/>
          <w:i/>
        </w:rPr>
        <w:t>“Derecho de información: si no hay daño (al ejercicio del voto), no hay nulidad de los acuerdos”</w:t>
      </w:r>
      <w:r w:rsidRPr="00F917FA">
        <w:rPr>
          <w:rFonts w:ascii="Times New Roman" w:hAnsi="Times New Roman" w:cs="Times New Roman"/>
        </w:rPr>
        <w:t xml:space="preserve">. 12 de julio de 2021. </w:t>
      </w:r>
      <w:hyperlink r:id="rId12" w:history="1">
        <w:r w:rsidRPr="00F917FA">
          <w:rPr>
            <w:rStyle w:val="Hipervnculo"/>
            <w:rFonts w:ascii="Times New Roman" w:hAnsi="Times New Roman" w:cs="Times New Roman"/>
          </w:rPr>
          <w:t>https://derechomercantilespana.blogspot.com/2021/07/derecho-de-informacion-si-no-hay-dano.html</w:t>
        </w:r>
      </w:hyperlink>
      <w:r w:rsidRPr="00F917FA">
        <w:rPr>
          <w:rFonts w:ascii="Times New Roman" w:hAnsi="Times New Roman" w:cs="Times New Roman"/>
        </w:rPr>
        <w:t xml:space="preserve"> </w:t>
      </w:r>
    </w:p>
    <w:p w:rsidR="00D572EF" w:rsidRPr="00F917FA" w:rsidRDefault="00D572EF" w:rsidP="00C15DC3">
      <w:pPr>
        <w:tabs>
          <w:tab w:val="left" w:pos="3225"/>
        </w:tabs>
        <w:spacing w:after="0" w:line="240" w:lineRule="auto"/>
        <w:jc w:val="both"/>
        <w:rPr>
          <w:rFonts w:ascii="Times New Roman" w:hAnsi="Times New Roman" w:cs="Times New Roman"/>
        </w:rPr>
      </w:pPr>
      <w:r w:rsidRPr="00F917FA">
        <w:rPr>
          <w:rFonts w:ascii="Times New Roman" w:eastAsia="Times New Roman" w:hAnsi="Times New Roman" w:cs="Times New Roman"/>
          <w:lang w:val="es-ES_tradnl" w:eastAsia="es-ES"/>
        </w:rPr>
        <w:t>Alfaro Águila-Real, J</w:t>
      </w:r>
      <w:r w:rsidR="00C15DC3" w:rsidRPr="00F917FA">
        <w:rPr>
          <w:rFonts w:ascii="Times New Roman" w:eastAsia="Times New Roman" w:hAnsi="Times New Roman" w:cs="Times New Roman"/>
          <w:lang w:val="es-ES_tradnl" w:eastAsia="es-ES"/>
        </w:rPr>
        <w:t xml:space="preserve"> </w:t>
      </w:r>
      <w:r w:rsidRPr="00F917FA">
        <w:rPr>
          <w:rFonts w:ascii="Times New Roman" w:eastAsia="Times New Roman" w:hAnsi="Times New Roman" w:cs="Times New Roman"/>
          <w:lang w:val="es-ES_tradnl" w:eastAsia="es-ES"/>
        </w:rPr>
        <w:t xml:space="preserve">(2021) </w:t>
      </w:r>
      <w:r w:rsidRPr="00F917FA">
        <w:rPr>
          <w:rFonts w:ascii="Times New Roman" w:eastAsia="Times New Roman" w:hAnsi="Times New Roman" w:cs="Times New Roman"/>
          <w:bCs/>
          <w:i/>
          <w:lang w:eastAsia="es-ES"/>
        </w:rPr>
        <w:t xml:space="preserve">La sequía de dividendos se combate, bien ejerciendo el derecho de separación, bien impugnando el acuerdo social sobre aplicación del resultado, tertium non datur”. </w:t>
      </w:r>
      <w:hyperlink r:id="rId13" w:history="1">
        <w:r w:rsidRPr="00F917FA">
          <w:rPr>
            <w:rFonts w:ascii="Times New Roman" w:eastAsia="Times New Roman" w:hAnsi="Times New Roman" w:cs="Times New Roman"/>
            <w:bCs/>
            <w:color w:val="0000FF"/>
            <w:u w:val="single"/>
            <w:lang w:eastAsia="es-ES"/>
          </w:rPr>
          <w:t>https://derechomercantilespana.blogspot.com/2021/07/la-sequia-de-dividendos-se-combate-bien.html</w:t>
        </w:r>
      </w:hyperlink>
    </w:p>
    <w:p w:rsidR="00434BB4" w:rsidRDefault="00434BB4" w:rsidP="00530CE9">
      <w:pPr>
        <w:spacing w:line="240" w:lineRule="auto"/>
        <w:jc w:val="both"/>
        <w:rPr>
          <w:rFonts w:ascii="Times New Roman" w:hAnsi="Times New Roman" w:cs="Times New Roman"/>
        </w:rPr>
      </w:pPr>
    </w:p>
    <w:p w:rsidR="00191649" w:rsidRPr="00191649" w:rsidRDefault="00191649" w:rsidP="00434BB4">
      <w:pPr>
        <w:tabs>
          <w:tab w:val="left" w:pos="3225"/>
        </w:tabs>
        <w:spacing w:after="0" w:line="240" w:lineRule="auto"/>
        <w:jc w:val="both"/>
        <w:rPr>
          <w:rFonts w:ascii="Times New Roman" w:eastAsia="Times New Roman" w:hAnsi="Times New Roman" w:cs="Times New Roman"/>
          <w:lang w:val="es-ES_tradnl" w:eastAsia="es-ES"/>
        </w:rPr>
      </w:pPr>
      <w:r w:rsidRPr="00191649">
        <w:rPr>
          <w:rFonts w:ascii="Times New Roman" w:hAnsi="Times New Roman" w:cs="Times New Roman"/>
          <w:bCs/>
        </w:rPr>
        <w:t xml:space="preserve">Álvarez Sánchez de Movellán, P (2015): </w:t>
      </w:r>
      <w:r w:rsidRPr="00191649">
        <w:rPr>
          <w:rFonts w:ascii="Times New Roman" w:hAnsi="Times New Roman" w:cs="Times New Roman"/>
          <w:bCs/>
          <w:i/>
        </w:rPr>
        <w:t>Estudio sobre el proceso de impugnación de acuerdos sociales. Adaptado a la Ley 31/2014, de 3 de diciembre, por la que se modifica la Ley de Sociedades de Capital para la mejora del gobierno corporativo</w:t>
      </w:r>
      <w:r w:rsidRPr="00191649">
        <w:rPr>
          <w:rFonts w:ascii="Times New Roman" w:hAnsi="Times New Roman" w:cs="Times New Roman"/>
          <w:bCs/>
        </w:rPr>
        <w:t>. Dykinson, SL.</w:t>
      </w:r>
    </w:p>
    <w:p w:rsidR="00191649" w:rsidRDefault="00191649" w:rsidP="00434BB4">
      <w:pPr>
        <w:tabs>
          <w:tab w:val="left" w:pos="3225"/>
        </w:tabs>
        <w:spacing w:after="0" w:line="240" w:lineRule="auto"/>
        <w:jc w:val="both"/>
        <w:rPr>
          <w:rFonts w:ascii="Times New Roman" w:eastAsia="Times New Roman" w:hAnsi="Times New Roman" w:cs="Times New Roman"/>
          <w:sz w:val="24"/>
          <w:szCs w:val="24"/>
          <w:lang w:val="es-ES_tradnl" w:eastAsia="es-ES"/>
        </w:rPr>
      </w:pPr>
    </w:p>
    <w:p w:rsidR="00434BB4" w:rsidRDefault="00434BB4" w:rsidP="00434BB4">
      <w:pPr>
        <w:tabs>
          <w:tab w:val="left" w:pos="3225"/>
        </w:tabs>
        <w:spacing w:after="0" w:line="240" w:lineRule="auto"/>
        <w:jc w:val="both"/>
        <w:rPr>
          <w:rFonts w:ascii="Times New Roman" w:eastAsia="Times New Roman" w:hAnsi="Times New Roman" w:cs="Times New Roman"/>
          <w:lang w:val="es-ES_tradnl" w:eastAsia="es-ES"/>
        </w:rPr>
      </w:pPr>
      <w:r w:rsidRPr="00191649">
        <w:rPr>
          <w:rFonts w:ascii="Times New Roman" w:eastAsia="Times New Roman" w:hAnsi="Times New Roman" w:cs="Times New Roman"/>
          <w:lang w:val="es-ES_tradnl" w:eastAsia="es-ES"/>
        </w:rPr>
        <w:t xml:space="preserve">Campins Vargas, A (2020): </w:t>
      </w:r>
      <w:r w:rsidRPr="00191649">
        <w:rPr>
          <w:rFonts w:ascii="Times New Roman" w:eastAsia="Times New Roman" w:hAnsi="Times New Roman" w:cs="Times New Roman"/>
          <w:i/>
          <w:lang w:val="es-ES_tradnl" w:eastAsia="es-ES"/>
        </w:rPr>
        <w:t>Protección judicial frente al atesoramiento injustificado de beneficios</w:t>
      </w:r>
      <w:r w:rsidRPr="00191649">
        <w:rPr>
          <w:rFonts w:ascii="Times New Roman" w:eastAsia="Times New Roman" w:hAnsi="Times New Roman" w:cs="Times New Roman"/>
          <w:lang w:val="es-ES_tradnl" w:eastAsia="es-ES"/>
        </w:rPr>
        <w:t>.   </w:t>
      </w:r>
      <w:hyperlink r:id="rId14" w:history="1">
        <w:r w:rsidRPr="00191649">
          <w:rPr>
            <w:rFonts w:ascii="Times New Roman" w:eastAsia="Times New Roman" w:hAnsi="Times New Roman" w:cs="Times New Roman"/>
            <w:lang w:val="es-ES_tradnl" w:eastAsia="es-ES"/>
          </w:rPr>
          <w:t>La Ley mercantil</w:t>
        </w:r>
      </w:hyperlink>
      <w:r w:rsidRPr="00191649">
        <w:rPr>
          <w:rFonts w:ascii="Times New Roman" w:eastAsia="Times New Roman" w:hAnsi="Times New Roman" w:cs="Times New Roman"/>
          <w:lang w:val="es-ES_tradnl" w:eastAsia="es-ES"/>
        </w:rPr>
        <w:t xml:space="preserve">, nº 65. </w:t>
      </w:r>
    </w:p>
    <w:p w:rsidR="00174C27" w:rsidRDefault="00174C27" w:rsidP="00434BB4">
      <w:pPr>
        <w:tabs>
          <w:tab w:val="left" w:pos="3225"/>
        </w:tabs>
        <w:spacing w:after="0" w:line="240" w:lineRule="auto"/>
        <w:jc w:val="both"/>
        <w:rPr>
          <w:rFonts w:ascii="Times New Roman" w:eastAsia="Times New Roman" w:hAnsi="Times New Roman" w:cs="Times New Roman"/>
          <w:lang w:val="es-ES_tradnl" w:eastAsia="es-ES"/>
        </w:rPr>
      </w:pPr>
    </w:p>
    <w:p w:rsidR="00174C27" w:rsidRPr="00191649" w:rsidRDefault="00174C27" w:rsidP="00434BB4">
      <w:pPr>
        <w:tabs>
          <w:tab w:val="left" w:pos="3225"/>
        </w:tabs>
        <w:spacing w:after="0" w:line="240" w:lineRule="auto"/>
        <w:jc w:val="both"/>
        <w:rPr>
          <w:rFonts w:ascii="Times New Roman" w:eastAsia="Times New Roman" w:hAnsi="Times New Roman" w:cs="Times New Roman"/>
          <w:lang w:val="es-ES_tradnl" w:eastAsia="es-ES"/>
        </w:rPr>
      </w:pPr>
      <w:r>
        <w:rPr>
          <w:rFonts w:ascii="Times New Roman" w:eastAsia="Times New Roman" w:hAnsi="Times New Roman" w:cs="Times New Roman"/>
          <w:lang w:val="es-ES_tradnl" w:eastAsia="es-ES"/>
        </w:rPr>
        <w:t xml:space="preserve">García de Enterría, J (2015): </w:t>
      </w:r>
      <w:r w:rsidRPr="00174C27">
        <w:rPr>
          <w:rFonts w:ascii="Times New Roman" w:eastAsia="Times New Roman" w:hAnsi="Times New Roman" w:cs="Times New Roman"/>
          <w:i/>
          <w:lang w:val="es-ES_tradnl" w:eastAsia="es-ES"/>
        </w:rPr>
        <w:t>La impugnación de acuerdo</w:t>
      </w:r>
      <w:r w:rsidR="00991E05">
        <w:rPr>
          <w:rFonts w:ascii="Times New Roman" w:eastAsia="Times New Roman" w:hAnsi="Times New Roman" w:cs="Times New Roman"/>
          <w:i/>
          <w:lang w:val="es-ES_tradnl" w:eastAsia="es-ES"/>
        </w:rPr>
        <w:t>s sociales. Una visión práctica</w:t>
      </w:r>
      <w:r w:rsidRPr="00174C27">
        <w:rPr>
          <w:rFonts w:ascii="Times New Roman" w:eastAsia="Times New Roman" w:hAnsi="Times New Roman" w:cs="Times New Roman"/>
          <w:lang w:val="es-ES_tradnl" w:eastAsia="es-ES"/>
        </w:rPr>
        <w:t xml:space="preserve">, en la obra colectiva </w:t>
      </w:r>
      <w:r w:rsidRPr="00174C27">
        <w:rPr>
          <w:rFonts w:ascii="Times New Roman" w:eastAsia="Times New Roman" w:hAnsi="Times New Roman" w:cs="Times New Roman"/>
          <w:i/>
          <w:lang w:val="es-ES_tradnl" w:eastAsia="es-ES"/>
        </w:rPr>
        <w:t>«El nuevo régimen de impugnación de los acuerdos sociales de las sociedades de capital»</w:t>
      </w:r>
      <w:r w:rsidRPr="00174C27">
        <w:rPr>
          <w:rFonts w:ascii="Times New Roman" w:eastAsia="Times New Roman" w:hAnsi="Times New Roman" w:cs="Times New Roman"/>
          <w:lang w:val="es-ES_tradnl" w:eastAsia="es-ES"/>
        </w:rPr>
        <w:t>, dirigida por R</w:t>
      </w:r>
      <w:r>
        <w:rPr>
          <w:rFonts w:ascii="Times New Roman" w:eastAsia="Times New Roman" w:hAnsi="Times New Roman" w:cs="Times New Roman"/>
          <w:lang w:val="es-ES_tradnl" w:eastAsia="es-ES"/>
        </w:rPr>
        <w:t>odríguez Artigas</w:t>
      </w:r>
      <w:r w:rsidRPr="00174C27">
        <w:rPr>
          <w:rFonts w:ascii="Times New Roman" w:eastAsia="Times New Roman" w:hAnsi="Times New Roman" w:cs="Times New Roman"/>
          <w:lang w:val="es-ES_tradnl" w:eastAsia="es-ES"/>
        </w:rPr>
        <w:t>, F</w:t>
      </w:r>
      <w:r>
        <w:rPr>
          <w:rFonts w:ascii="Times New Roman" w:eastAsia="Times New Roman" w:hAnsi="Times New Roman" w:cs="Times New Roman"/>
          <w:lang w:val="es-ES_tradnl" w:eastAsia="es-ES"/>
        </w:rPr>
        <w:t>arrando Miguel</w:t>
      </w:r>
      <w:r w:rsidRPr="00174C27">
        <w:rPr>
          <w:rFonts w:ascii="Times New Roman" w:eastAsia="Times New Roman" w:hAnsi="Times New Roman" w:cs="Times New Roman"/>
          <w:lang w:val="es-ES_tradnl" w:eastAsia="es-ES"/>
        </w:rPr>
        <w:t xml:space="preserve"> y T</w:t>
      </w:r>
      <w:r>
        <w:rPr>
          <w:rFonts w:ascii="Times New Roman" w:eastAsia="Times New Roman" w:hAnsi="Times New Roman" w:cs="Times New Roman"/>
          <w:lang w:val="es-ES_tradnl" w:eastAsia="es-ES"/>
        </w:rPr>
        <w:t>ena Arregui</w:t>
      </w:r>
      <w:r w:rsidRPr="00174C27">
        <w:rPr>
          <w:rFonts w:ascii="Times New Roman" w:eastAsia="Times New Roman" w:hAnsi="Times New Roman" w:cs="Times New Roman"/>
          <w:lang w:val="es-ES_tradnl" w:eastAsia="es-ES"/>
        </w:rPr>
        <w:t>. Academia Matritense del Notariado. C</w:t>
      </w:r>
      <w:r w:rsidR="006C394E">
        <w:rPr>
          <w:rFonts w:ascii="Times New Roman" w:eastAsia="Times New Roman" w:hAnsi="Times New Roman" w:cs="Times New Roman"/>
          <w:lang w:val="es-ES_tradnl" w:eastAsia="es-ES"/>
        </w:rPr>
        <w:t>olegio Notarial de Madrid.</w:t>
      </w:r>
    </w:p>
    <w:p w:rsidR="00174C27" w:rsidRDefault="00174C27" w:rsidP="00530CE9">
      <w:pPr>
        <w:spacing w:line="240" w:lineRule="auto"/>
        <w:jc w:val="both"/>
        <w:rPr>
          <w:rFonts w:ascii="Times New Roman" w:hAnsi="Times New Roman" w:cs="Times New Roman"/>
        </w:rPr>
      </w:pPr>
    </w:p>
    <w:p w:rsidR="002A0551" w:rsidRDefault="0088577E" w:rsidP="00530CE9">
      <w:pPr>
        <w:spacing w:line="240" w:lineRule="auto"/>
        <w:jc w:val="both"/>
        <w:rPr>
          <w:rFonts w:ascii="Times New Roman" w:hAnsi="Times New Roman" w:cs="Times New Roman"/>
        </w:rPr>
      </w:pPr>
      <w:r w:rsidRPr="00AF0DFD">
        <w:rPr>
          <w:rFonts w:ascii="Times New Roman" w:hAnsi="Times New Roman" w:cs="Times New Roman"/>
        </w:rPr>
        <w:t>Ibáñez García, I:</w:t>
      </w:r>
    </w:p>
    <w:p w:rsidR="00073291" w:rsidRDefault="00073291" w:rsidP="00530CE9">
      <w:pPr>
        <w:spacing w:line="240" w:lineRule="auto"/>
        <w:jc w:val="both"/>
        <w:rPr>
          <w:rFonts w:ascii="Times New Roman" w:hAnsi="Times New Roman" w:cs="Times New Roman"/>
        </w:rPr>
      </w:pPr>
      <w:r>
        <w:rPr>
          <w:rFonts w:ascii="Times New Roman" w:hAnsi="Times New Roman" w:cs="Times New Roman"/>
        </w:rPr>
        <w:t>(2021</w:t>
      </w:r>
      <w:r w:rsidR="001A1ACD">
        <w:rPr>
          <w:rFonts w:ascii="Times New Roman" w:hAnsi="Times New Roman" w:cs="Times New Roman"/>
        </w:rPr>
        <w:t>b</w:t>
      </w:r>
      <w:r>
        <w:rPr>
          <w:rFonts w:ascii="Times New Roman" w:hAnsi="Times New Roman" w:cs="Times New Roman"/>
        </w:rPr>
        <w:t xml:space="preserve">) </w:t>
      </w:r>
      <w:r w:rsidRPr="00073291">
        <w:rPr>
          <w:rFonts w:ascii="Times New Roman" w:hAnsi="Times New Roman" w:cs="Times New Roman"/>
          <w:i/>
        </w:rPr>
        <w:t>Regulación actual del “derecho al dividendo” en las sociedades de capital no cotizadas (Un cambio de paradigma)</w:t>
      </w:r>
      <w:r>
        <w:rPr>
          <w:rFonts w:ascii="Times New Roman" w:hAnsi="Times New Roman" w:cs="Times New Roman"/>
        </w:rPr>
        <w:t>. CEFLEGAL, nº 251.</w:t>
      </w:r>
    </w:p>
    <w:p w:rsidR="001A1ACD" w:rsidRPr="001A1ACD" w:rsidRDefault="001A1ACD" w:rsidP="001A1ACD">
      <w:pPr>
        <w:spacing w:line="240" w:lineRule="auto"/>
        <w:jc w:val="both"/>
        <w:rPr>
          <w:rFonts w:ascii="Times New Roman" w:hAnsi="Times New Roman" w:cs="Times New Roman"/>
        </w:rPr>
      </w:pPr>
      <w:r>
        <w:rPr>
          <w:rFonts w:ascii="Times New Roman" w:hAnsi="Times New Roman" w:cs="Times New Roman"/>
        </w:rPr>
        <w:t xml:space="preserve">(2021a) </w:t>
      </w:r>
      <w:r w:rsidRPr="001A1ACD">
        <w:rPr>
          <w:rFonts w:ascii="Times New Roman" w:hAnsi="Times New Roman" w:cs="Times New Roman"/>
          <w:i/>
        </w:rPr>
        <w:t>De nuevo, sobre rectificación de errores contables, reformulación de cuentas anuales, calificación registral y efectos tributarios</w:t>
      </w:r>
      <w:r>
        <w:rPr>
          <w:rFonts w:ascii="Times New Roman" w:hAnsi="Times New Roman" w:cs="Times New Roman"/>
        </w:rPr>
        <w:t xml:space="preserve">. </w:t>
      </w:r>
      <w:hyperlink r:id="rId15" w:history="1">
        <w:r w:rsidRPr="009206B6">
          <w:rPr>
            <w:rStyle w:val="Hipervnculo"/>
            <w:rFonts w:ascii="Times New Roman" w:hAnsi="Times New Roman" w:cs="Times New Roman"/>
          </w:rPr>
          <w:t>https://isaacibanez.es/de-nuevo-sobre-rectificacion-de-errores-contables-reformulacion-de-cuentas-anuales-calificacion-registral-y-efectos-tributarios/</w:t>
        </w:r>
      </w:hyperlink>
      <w:r>
        <w:rPr>
          <w:rFonts w:ascii="Times New Roman" w:hAnsi="Times New Roman" w:cs="Times New Roman"/>
        </w:rPr>
        <w:t xml:space="preserve"> </w:t>
      </w:r>
    </w:p>
    <w:p w:rsidR="00384AE1" w:rsidRPr="00384AE1" w:rsidRDefault="00384AE1" w:rsidP="00384AE1">
      <w:pPr>
        <w:spacing w:line="240" w:lineRule="auto"/>
        <w:jc w:val="both"/>
        <w:rPr>
          <w:rFonts w:ascii="Times New Roman" w:hAnsi="Times New Roman" w:cs="Times New Roman"/>
        </w:rPr>
      </w:pPr>
      <w:r>
        <w:rPr>
          <w:rFonts w:ascii="Times New Roman" w:hAnsi="Times New Roman" w:cs="Times New Roman"/>
        </w:rPr>
        <w:t xml:space="preserve">(2018) </w:t>
      </w:r>
      <w:r w:rsidRPr="00384AE1">
        <w:rPr>
          <w:rFonts w:ascii="Times New Roman" w:hAnsi="Times New Roman" w:cs="Times New Roman"/>
          <w:i/>
        </w:rPr>
        <w:t>Corrección de errores contables y reformulación de cuentas anuales</w:t>
      </w:r>
      <w:r>
        <w:rPr>
          <w:rFonts w:ascii="Times New Roman" w:hAnsi="Times New Roman" w:cs="Times New Roman"/>
        </w:rPr>
        <w:t xml:space="preserve">. </w:t>
      </w:r>
      <w:hyperlink r:id="rId16" w:anchor="comments" w:history="1">
        <w:r w:rsidRPr="009206B6">
          <w:rPr>
            <w:rStyle w:val="Hipervnculo"/>
            <w:rFonts w:ascii="Times New Roman" w:hAnsi="Times New Roman" w:cs="Times New Roman"/>
          </w:rPr>
          <w:t>https://almacendederecho.org/correccion-errores-contables-reformulacion-cuentas-anuales#comments</w:t>
        </w:r>
      </w:hyperlink>
      <w:r>
        <w:rPr>
          <w:rFonts w:ascii="Times New Roman" w:hAnsi="Times New Roman" w:cs="Times New Roman"/>
        </w:rPr>
        <w:t xml:space="preserve"> </w:t>
      </w:r>
    </w:p>
    <w:p w:rsidR="00384AE1" w:rsidRPr="00384AE1" w:rsidRDefault="00384AE1" w:rsidP="00384AE1">
      <w:pPr>
        <w:spacing w:line="240" w:lineRule="auto"/>
        <w:jc w:val="both"/>
        <w:rPr>
          <w:rFonts w:ascii="Times New Roman" w:hAnsi="Times New Roman" w:cs="Times New Roman"/>
        </w:rPr>
      </w:pPr>
      <w:r>
        <w:rPr>
          <w:rFonts w:ascii="Times New Roman" w:hAnsi="Times New Roman" w:cs="Times New Roman"/>
        </w:rPr>
        <w:t xml:space="preserve">(2016) </w:t>
      </w:r>
      <w:r w:rsidRPr="00384AE1">
        <w:rPr>
          <w:rFonts w:ascii="Times New Roman" w:hAnsi="Times New Roman" w:cs="Times New Roman"/>
          <w:i/>
        </w:rPr>
        <w:t>Efectos de la impugnación de los acuerdos sociales de aprobación de cuentas</w:t>
      </w:r>
      <w:r>
        <w:rPr>
          <w:rFonts w:ascii="Times New Roman" w:hAnsi="Times New Roman" w:cs="Times New Roman"/>
        </w:rPr>
        <w:t>. Diario La Ley, nº 8815.</w:t>
      </w:r>
    </w:p>
    <w:p w:rsidR="006102B4" w:rsidRPr="00AF0DFD" w:rsidRDefault="003E64F7" w:rsidP="004324E2">
      <w:pPr>
        <w:spacing w:after="0" w:line="240" w:lineRule="auto"/>
        <w:jc w:val="both"/>
        <w:rPr>
          <w:rFonts w:ascii="Times New Roman" w:eastAsia="Times New Roman" w:hAnsi="Times New Roman" w:cs="Times New Roman"/>
          <w:lang w:val="es-ES_tradnl" w:eastAsia="es-ES"/>
        </w:rPr>
      </w:pPr>
      <w:r w:rsidRPr="00AF0DFD">
        <w:rPr>
          <w:rFonts w:ascii="Times New Roman" w:eastAsia="Times New Roman" w:hAnsi="Times New Roman" w:cs="Times New Roman"/>
          <w:lang w:val="es-ES_tradnl" w:eastAsia="es-ES"/>
        </w:rPr>
        <w:t>(2011)</w:t>
      </w:r>
      <w:r w:rsidRPr="00AF0DFD">
        <w:rPr>
          <w:rFonts w:ascii="Times New Roman" w:eastAsia="Times New Roman" w:hAnsi="Times New Roman" w:cs="Times New Roman"/>
          <w:i/>
          <w:lang w:val="es-ES_tradnl" w:eastAsia="es-ES"/>
        </w:rPr>
        <w:t xml:space="preserve"> </w:t>
      </w:r>
      <w:r w:rsidR="004324E2" w:rsidRPr="00AF0DFD">
        <w:rPr>
          <w:rFonts w:ascii="Times New Roman" w:eastAsia="Times New Roman" w:hAnsi="Times New Roman" w:cs="Times New Roman"/>
          <w:i/>
          <w:lang w:val="es-ES_tradnl" w:eastAsia="es-ES"/>
        </w:rPr>
        <w:t>Sobre el derecho obligatorio al dividendo, ¡Qué barbaridad!</w:t>
      </w:r>
      <w:r w:rsidR="00062E8A" w:rsidRPr="00AF0DFD">
        <w:rPr>
          <w:rFonts w:ascii="Times New Roman" w:eastAsia="Times New Roman" w:hAnsi="Times New Roman" w:cs="Times New Roman"/>
          <w:lang w:val="es-ES_tradnl" w:eastAsia="es-ES"/>
        </w:rPr>
        <w:t>. Blog Hay Derecho</w:t>
      </w:r>
      <w:r w:rsidR="006102B4" w:rsidRPr="00AF0DFD">
        <w:rPr>
          <w:rFonts w:ascii="Times New Roman" w:eastAsia="Times New Roman" w:hAnsi="Times New Roman" w:cs="Times New Roman"/>
          <w:lang w:val="es-ES_tradnl" w:eastAsia="es-ES"/>
        </w:rPr>
        <w:t xml:space="preserve"> </w:t>
      </w:r>
      <w:hyperlink r:id="rId17" w:history="1">
        <w:r w:rsidR="006102B4" w:rsidRPr="00AF0DFD">
          <w:rPr>
            <w:rStyle w:val="Hipervnculo"/>
            <w:rFonts w:ascii="Times New Roman" w:eastAsia="Times New Roman" w:hAnsi="Times New Roman" w:cs="Times New Roman"/>
            <w:color w:val="auto"/>
            <w:lang w:val="es-ES_tradnl" w:eastAsia="es-ES"/>
          </w:rPr>
          <w:t>https://hayderecho.expansion.com/2011/07/27/sobre-el-derecho-obligatorio-al-dividendo-%C2%A1que-barbaridad/</w:t>
        </w:r>
      </w:hyperlink>
      <w:r w:rsidR="006102B4" w:rsidRPr="00AF0DFD">
        <w:rPr>
          <w:rFonts w:ascii="Times New Roman" w:eastAsia="Times New Roman" w:hAnsi="Times New Roman" w:cs="Times New Roman"/>
          <w:lang w:val="es-ES_tradnl" w:eastAsia="es-ES"/>
        </w:rPr>
        <w:t xml:space="preserve"> </w:t>
      </w:r>
      <w:r w:rsidR="00A204C6">
        <w:rPr>
          <w:rFonts w:ascii="Times New Roman" w:eastAsia="Times New Roman" w:hAnsi="Times New Roman" w:cs="Times New Roman"/>
          <w:lang w:val="es-ES_tradnl" w:eastAsia="es-ES"/>
        </w:rPr>
        <w:t xml:space="preserve"> </w:t>
      </w:r>
    </w:p>
    <w:p w:rsidR="004324E2" w:rsidRPr="00AF0DFD" w:rsidRDefault="003E64F7" w:rsidP="004324E2">
      <w:pPr>
        <w:spacing w:after="0" w:line="240" w:lineRule="auto"/>
        <w:jc w:val="both"/>
        <w:rPr>
          <w:rFonts w:ascii="Times New Roman" w:eastAsia="Times New Roman" w:hAnsi="Times New Roman" w:cs="Times New Roman"/>
          <w:lang w:val="es-ES_tradnl" w:eastAsia="es-ES"/>
        </w:rPr>
      </w:pPr>
      <w:r w:rsidRPr="00AF0DFD">
        <w:rPr>
          <w:rFonts w:ascii="Times New Roman" w:eastAsia="Times New Roman" w:hAnsi="Times New Roman" w:cs="Times New Roman"/>
          <w:lang w:val="es-ES_tradnl" w:eastAsia="es-ES"/>
        </w:rPr>
        <w:t xml:space="preserve"> </w:t>
      </w:r>
    </w:p>
    <w:p w:rsidR="004324E2" w:rsidRDefault="003E64F7" w:rsidP="004324E2">
      <w:pPr>
        <w:spacing w:after="0" w:line="240" w:lineRule="auto"/>
        <w:jc w:val="both"/>
        <w:rPr>
          <w:rFonts w:ascii="Times New Roman" w:eastAsia="Times New Roman" w:hAnsi="Times New Roman" w:cs="Times New Roman"/>
          <w:lang w:val="es-ES_tradnl" w:eastAsia="es-ES"/>
        </w:rPr>
      </w:pPr>
      <w:r w:rsidRPr="00AF0DFD">
        <w:rPr>
          <w:rFonts w:ascii="Times New Roman" w:eastAsia="Times New Roman" w:hAnsi="Times New Roman" w:cs="Times New Roman"/>
          <w:lang w:val="es-ES_tradnl" w:eastAsia="es-ES"/>
        </w:rPr>
        <w:t>(2008)</w:t>
      </w:r>
      <w:r w:rsidRPr="00AF0DFD">
        <w:rPr>
          <w:rFonts w:ascii="Times New Roman" w:eastAsia="Times New Roman" w:hAnsi="Times New Roman" w:cs="Times New Roman"/>
          <w:i/>
          <w:lang w:val="es-ES_tradnl" w:eastAsia="es-ES"/>
        </w:rPr>
        <w:t xml:space="preserve"> </w:t>
      </w:r>
      <w:r w:rsidR="004324E2" w:rsidRPr="00AF0DFD">
        <w:rPr>
          <w:rFonts w:ascii="Times New Roman" w:eastAsia="Times New Roman" w:hAnsi="Times New Roman" w:cs="Times New Roman"/>
          <w:i/>
          <w:lang w:val="es-ES_tradnl" w:eastAsia="es-ES"/>
        </w:rPr>
        <w:t>La impugnación de las cuentas anuales, su calificación registral y el derecho al dividendo</w:t>
      </w:r>
      <w:r w:rsidR="004324E2" w:rsidRPr="00AF0DFD">
        <w:rPr>
          <w:rFonts w:ascii="Times New Roman" w:eastAsia="Times New Roman" w:hAnsi="Times New Roman" w:cs="Times New Roman"/>
          <w:lang w:val="es-ES_tradnl" w:eastAsia="es-ES"/>
        </w:rPr>
        <w:t xml:space="preserve">. </w:t>
      </w:r>
      <w:r w:rsidRPr="00AF0DFD">
        <w:rPr>
          <w:rFonts w:ascii="Times New Roman" w:eastAsia="Times New Roman" w:hAnsi="Times New Roman" w:cs="Times New Roman"/>
          <w:lang w:val="es-ES_tradnl" w:eastAsia="es-ES"/>
        </w:rPr>
        <w:t>CEFLEGAL, nº 94.</w:t>
      </w:r>
    </w:p>
    <w:p w:rsidR="00C52457" w:rsidRDefault="00C52457" w:rsidP="004324E2">
      <w:pPr>
        <w:spacing w:after="0" w:line="240" w:lineRule="auto"/>
        <w:jc w:val="both"/>
        <w:rPr>
          <w:rFonts w:ascii="Times New Roman" w:eastAsia="Times New Roman" w:hAnsi="Times New Roman" w:cs="Times New Roman"/>
          <w:lang w:val="es-ES_tradnl" w:eastAsia="es-ES"/>
        </w:rPr>
      </w:pPr>
    </w:p>
    <w:p w:rsidR="00C52457" w:rsidRPr="00C52457" w:rsidRDefault="00C52457" w:rsidP="00C52457">
      <w:pPr>
        <w:spacing w:after="0" w:line="240" w:lineRule="auto"/>
        <w:jc w:val="both"/>
        <w:rPr>
          <w:rFonts w:ascii="Times New Roman" w:eastAsia="Times New Roman" w:hAnsi="Times New Roman" w:cs="Times New Roman"/>
          <w:lang w:val="es-ES_tradnl" w:eastAsia="es-ES"/>
        </w:rPr>
      </w:pPr>
      <w:r w:rsidRPr="00C52457">
        <w:rPr>
          <w:rFonts w:ascii="Times New Roman" w:eastAsia="Times New Roman" w:hAnsi="Times New Roman" w:cs="Times New Roman"/>
          <w:lang w:val="es-ES_tradnl" w:eastAsia="es-ES"/>
        </w:rPr>
        <w:t>Massaguer Fuentes, J</w:t>
      </w:r>
      <w:r>
        <w:rPr>
          <w:rFonts w:ascii="Times New Roman" w:eastAsia="Times New Roman" w:hAnsi="Times New Roman" w:cs="Times New Roman"/>
          <w:lang w:val="es-ES_tradnl" w:eastAsia="es-ES"/>
        </w:rPr>
        <w:t xml:space="preserve"> (2016) </w:t>
      </w:r>
      <w:r w:rsidRPr="00C52457">
        <w:rPr>
          <w:rFonts w:ascii="Times New Roman" w:eastAsia="Times New Roman" w:hAnsi="Times New Roman" w:cs="Times New Roman"/>
          <w:i/>
          <w:lang w:val="es-ES_tradnl" w:eastAsia="es-ES"/>
        </w:rPr>
        <w:t>Legitimación en materia de impugnación de acuerdos sociales</w:t>
      </w:r>
      <w:r>
        <w:rPr>
          <w:rFonts w:ascii="Times New Roman" w:eastAsia="Times New Roman" w:hAnsi="Times New Roman" w:cs="Times New Roman"/>
          <w:i/>
          <w:lang w:val="es-ES_tradnl" w:eastAsia="es-ES"/>
        </w:rPr>
        <w:t xml:space="preserve">. </w:t>
      </w:r>
    </w:p>
    <w:p w:rsidR="00C52457" w:rsidRDefault="003C52FE" w:rsidP="004324E2">
      <w:pPr>
        <w:spacing w:after="0" w:line="240" w:lineRule="auto"/>
        <w:jc w:val="both"/>
        <w:rPr>
          <w:rFonts w:ascii="Times New Roman" w:eastAsia="Times New Roman" w:hAnsi="Times New Roman" w:cs="Times New Roman"/>
          <w:lang w:val="es-ES_tradnl" w:eastAsia="es-ES"/>
        </w:rPr>
      </w:pPr>
      <w:hyperlink r:id="rId18" w:history="1">
        <w:r w:rsidR="00C52457" w:rsidRPr="00754534">
          <w:rPr>
            <w:rStyle w:val="Hipervnculo"/>
            <w:rFonts w:ascii="Times New Roman" w:eastAsia="Times New Roman" w:hAnsi="Times New Roman" w:cs="Times New Roman"/>
            <w:lang w:val="es-ES_tradnl" w:eastAsia="es-ES"/>
          </w:rPr>
          <w:t>https://almacendederecho.org/lecciones-legitimacion-materia-impugnacion-acuerdos-sociales</w:t>
        </w:r>
      </w:hyperlink>
      <w:r w:rsidR="00C52457">
        <w:rPr>
          <w:rFonts w:ascii="Times New Roman" w:eastAsia="Times New Roman" w:hAnsi="Times New Roman" w:cs="Times New Roman"/>
          <w:lang w:val="es-ES_tradnl" w:eastAsia="es-ES"/>
        </w:rPr>
        <w:t xml:space="preserve"> </w:t>
      </w:r>
    </w:p>
    <w:p w:rsidR="0065116F" w:rsidRDefault="0065116F" w:rsidP="004324E2">
      <w:pPr>
        <w:spacing w:after="0" w:line="240" w:lineRule="auto"/>
        <w:jc w:val="both"/>
        <w:rPr>
          <w:rFonts w:ascii="Times New Roman" w:eastAsia="Times New Roman" w:hAnsi="Times New Roman" w:cs="Times New Roman"/>
          <w:lang w:val="es-ES_tradnl" w:eastAsia="es-ES"/>
        </w:rPr>
      </w:pPr>
    </w:p>
    <w:p w:rsidR="0065116F" w:rsidRPr="0065116F" w:rsidRDefault="0065116F" w:rsidP="004324E2">
      <w:pPr>
        <w:spacing w:after="0" w:line="240" w:lineRule="auto"/>
        <w:jc w:val="both"/>
        <w:rPr>
          <w:rFonts w:ascii="Times New Roman" w:eastAsia="Times New Roman" w:hAnsi="Times New Roman" w:cs="Times New Roman"/>
          <w:lang w:val="es-ES_tradnl" w:eastAsia="es-ES"/>
        </w:rPr>
      </w:pPr>
      <w:r>
        <w:rPr>
          <w:rFonts w:ascii="Times New Roman" w:eastAsia="Times New Roman" w:hAnsi="Times New Roman" w:cs="Times New Roman"/>
          <w:lang w:val="es-ES_tradnl" w:eastAsia="es-ES"/>
        </w:rPr>
        <w:lastRenderedPageBreak/>
        <w:t xml:space="preserve">Paz-Ares, C (2005) </w:t>
      </w:r>
      <w:r w:rsidRPr="0065116F">
        <w:rPr>
          <w:rFonts w:ascii="Times New Roman" w:hAnsi="Times New Roman" w:cs="Times New Roman"/>
          <w:i/>
        </w:rPr>
        <w:t xml:space="preserve">Las </w:t>
      </w:r>
      <w:r w:rsidR="00711E98">
        <w:rPr>
          <w:rFonts w:ascii="Times New Roman" w:hAnsi="Times New Roman" w:cs="Times New Roman"/>
          <w:i/>
        </w:rPr>
        <w:t>sociedades mercantiles</w:t>
      </w:r>
      <w:r w:rsidRPr="0065116F">
        <w:rPr>
          <w:rFonts w:ascii="Times New Roman" w:hAnsi="Times New Roman" w:cs="Times New Roman"/>
        </w:rPr>
        <w:t xml:space="preserve">. En la obra colectiva </w:t>
      </w:r>
      <w:r w:rsidRPr="0065116F">
        <w:rPr>
          <w:rFonts w:ascii="Times New Roman" w:hAnsi="Times New Roman" w:cs="Times New Roman"/>
          <w:i/>
        </w:rPr>
        <w:t>“Lecciones de Derecho Mercantil”</w:t>
      </w:r>
      <w:r w:rsidRPr="0065116F">
        <w:rPr>
          <w:rFonts w:ascii="Times New Roman" w:hAnsi="Times New Roman" w:cs="Times New Roman"/>
        </w:rPr>
        <w:t>. Director</w:t>
      </w:r>
      <w:r>
        <w:rPr>
          <w:rFonts w:ascii="Times New Roman" w:hAnsi="Times New Roman" w:cs="Times New Roman"/>
        </w:rPr>
        <w:t xml:space="preserve">: Menéndez, A. </w:t>
      </w:r>
      <w:r w:rsidRPr="0065116F">
        <w:rPr>
          <w:rFonts w:ascii="Times New Roman" w:hAnsi="Times New Roman" w:cs="Times New Roman"/>
        </w:rPr>
        <w:t>Thomso</w:t>
      </w:r>
      <w:r>
        <w:rPr>
          <w:rFonts w:ascii="Times New Roman" w:hAnsi="Times New Roman" w:cs="Times New Roman"/>
        </w:rPr>
        <w:t>n/Civitas.</w:t>
      </w:r>
    </w:p>
    <w:p w:rsidR="002A0551" w:rsidRPr="00AF0DFD" w:rsidRDefault="002A0551" w:rsidP="004324E2">
      <w:pPr>
        <w:spacing w:after="0" w:line="240" w:lineRule="auto"/>
        <w:jc w:val="both"/>
        <w:rPr>
          <w:rFonts w:ascii="Times New Roman" w:eastAsia="Times New Roman" w:hAnsi="Times New Roman" w:cs="Times New Roman"/>
          <w:lang w:val="es-ES_tradnl" w:eastAsia="es-ES"/>
        </w:rPr>
      </w:pPr>
    </w:p>
    <w:p w:rsidR="0072038D" w:rsidRDefault="0072038D" w:rsidP="004324E2">
      <w:pPr>
        <w:spacing w:after="0" w:line="240" w:lineRule="auto"/>
        <w:jc w:val="both"/>
        <w:rPr>
          <w:rFonts w:ascii="Times New Roman" w:eastAsia="Times New Roman" w:hAnsi="Times New Roman" w:cs="Times New Roman"/>
          <w:lang w:val="es-ES_tradnl" w:eastAsia="es-ES"/>
        </w:rPr>
      </w:pPr>
      <w:r>
        <w:rPr>
          <w:rFonts w:ascii="Times New Roman" w:eastAsia="Times New Roman" w:hAnsi="Times New Roman" w:cs="Times New Roman"/>
          <w:lang w:val="es-ES_tradnl" w:eastAsia="es-ES"/>
        </w:rPr>
        <w:t xml:space="preserve">Sánchez Ruiz, M (2021) </w:t>
      </w:r>
      <w:r w:rsidRPr="0072038D">
        <w:rPr>
          <w:rFonts w:ascii="Times New Roman" w:eastAsia="Times New Roman" w:hAnsi="Times New Roman" w:cs="Times New Roman"/>
          <w:i/>
          <w:lang w:val="es-ES_tradnl" w:eastAsia="es-ES"/>
        </w:rPr>
        <w:t>La tutela del derecho al dividendo en sociedades de capital cerradas</w:t>
      </w:r>
      <w:r>
        <w:rPr>
          <w:rFonts w:ascii="Times New Roman" w:eastAsia="Times New Roman" w:hAnsi="Times New Roman" w:cs="Times New Roman"/>
          <w:i/>
          <w:lang w:val="es-ES_tradnl" w:eastAsia="es-ES"/>
        </w:rPr>
        <w:t>:</w:t>
      </w:r>
      <w:r w:rsidRPr="0072038D">
        <w:rPr>
          <w:rFonts w:ascii="Times New Roman" w:eastAsia="Times New Roman" w:hAnsi="Times New Roman" w:cs="Times New Roman"/>
          <w:i/>
          <w:lang w:val="es-ES_tradnl" w:eastAsia="es-ES"/>
        </w:rPr>
        <w:t xml:space="preserve"> presupuestos y fundamentos</w:t>
      </w:r>
      <w:r>
        <w:rPr>
          <w:rFonts w:ascii="Times New Roman" w:eastAsia="Times New Roman" w:hAnsi="Times New Roman" w:cs="Times New Roman"/>
          <w:lang w:val="es-ES_tradnl" w:eastAsia="es-ES"/>
        </w:rPr>
        <w:t xml:space="preserve">. </w:t>
      </w:r>
      <w:hyperlink r:id="rId19" w:history="1">
        <w:r w:rsidRPr="009206B6">
          <w:rPr>
            <w:rStyle w:val="Hipervnculo"/>
            <w:rFonts w:ascii="Times New Roman" w:eastAsia="Times New Roman" w:hAnsi="Times New Roman" w:cs="Times New Roman"/>
            <w:lang w:val="es-ES_tradnl" w:eastAsia="es-ES"/>
          </w:rPr>
          <w:t>https://almacendederecho.org/la-tutela-del-derecho-al-dividendo-en-sociedades-de-capital-cerradas-presupuestos-y-fundamentos</w:t>
        </w:r>
      </w:hyperlink>
      <w:r>
        <w:rPr>
          <w:rFonts w:ascii="Times New Roman" w:eastAsia="Times New Roman" w:hAnsi="Times New Roman" w:cs="Times New Roman"/>
          <w:lang w:val="es-ES_tradnl" w:eastAsia="es-ES"/>
        </w:rPr>
        <w:t xml:space="preserve"> </w:t>
      </w:r>
    </w:p>
    <w:p w:rsidR="00076371" w:rsidRDefault="0072038D" w:rsidP="004324E2">
      <w:pPr>
        <w:spacing w:after="0" w:line="240" w:lineRule="auto"/>
        <w:jc w:val="both"/>
        <w:rPr>
          <w:rFonts w:ascii="Times New Roman" w:eastAsia="Times New Roman" w:hAnsi="Times New Roman" w:cs="Times New Roman"/>
          <w:lang w:val="es-ES_tradnl" w:eastAsia="es-ES"/>
        </w:rPr>
      </w:pPr>
      <w:r>
        <w:rPr>
          <w:rFonts w:ascii="Times New Roman" w:eastAsia="Times New Roman" w:hAnsi="Times New Roman" w:cs="Times New Roman"/>
          <w:lang w:val="es-ES_tradnl" w:eastAsia="es-ES"/>
        </w:rPr>
        <w:t xml:space="preserve"> </w:t>
      </w:r>
    </w:p>
    <w:p w:rsidR="000A053D" w:rsidRDefault="000A053D" w:rsidP="004324E2">
      <w:pPr>
        <w:spacing w:after="0" w:line="240" w:lineRule="auto"/>
        <w:jc w:val="both"/>
        <w:rPr>
          <w:rFonts w:ascii="Times New Roman" w:eastAsia="Times New Roman" w:hAnsi="Times New Roman" w:cs="Times New Roman"/>
          <w:lang w:val="es-ES_tradnl" w:eastAsia="es-ES"/>
        </w:rPr>
      </w:pPr>
      <w:r>
        <w:rPr>
          <w:rFonts w:ascii="Times New Roman" w:eastAsia="Times New Roman" w:hAnsi="Times New Roman" w:cs="Times New Roman"/>
          <w:lang w:val="es-ES_tradnl" w:eastAsia="es-ES"/>
        </w:rPr>
        <w:t xml:space="preserve">Sequeros Sazatornil, F (2006) </w:t>
      </w:r>
      <w:r w:rsidRPr="000A053D">
        <w:rPr>
          <w:rFonts w:ascii="Times New Roman" w:eastAsia="Times New Roman" w:hAnsi="Times New Roman" w:cs="Times New Roman"/>
          <w:i/>
          <w:lang w:val="es-ES_tradnl" w:eastAsia="es-ES"/>
        </w:rPr>
        <w:t>“Delitos societarios y conductas afines (La responsabilidad penal y civil de la sociedad, sus socios y administradores)”</w:t>
      </w:r>
      <w:r>
        <w:rPr>
          <w:rFonts w:ascii="Times New Roman" w:eastAsia="Times New Roman" w:hAnsi="Times New Roman" w:cs="Times New Roman"/>
          <w:lang w:val="es-ES_tradnl" w:eastAsia="es-ES"/>
        </w:rPr>
        <w:t>. Wolters Kluwer España, SA</w:t>
      </w:r>
    </w:p>
    <w:p w:rsidR="000A053D" w:rsidRDefault="000A053D" w:rsidP="004324E2">
      <w:pPr>
        <w:spacing w:after="0" w:line="240" w:lineRule="auto"/>
        <w:jc w:val="both"/>
        <w:rPr>
          <w:rFonts w:ascii="Times New Roman" w:eastAsia="Times New Roman" w:hAnsi="Times New Roman" w:cs="Times New Roman"/>
          <w:lang w:val="es-ES_tradnl" w:eastAsia="es-ES"/>
        </w:rPr>
      </w:pPr>
    </w:p>
    <w:p w:rsidR="00991E05" w:rsidRDefault="00991E05" w:rsidP="004324E2">
      <w:pPr>
        <w:spacing w:after="0" w:line="240" w:lineRule="auto"/>
        <w:jc w:val="both"/>
        <w:rPr>
          <w:rFonts w:ascii="Times New Roman" w:eastAsia="Times New Roman" w:hAnsi="Times New Roman" w:cs="Times New Roman"/>
          <w:lang w:val="es-ES_tradnl" w:eastAsia="es-ES"/>
        </w:rPr>
      </w:pPr>
      <w:r w:rsidRPr="00761ABE">
        <w:rPr>
          <w:rFonts w:ascii="Times New Roman" w:eastAsia="Times New Roman" w:hAnsi="Times New Roman" w:cs="Times New Roman"/>
          <w:lang w:val="es-ES_tradnl" w:eastAsia="es-ES"/>
        </w:rPr>
        <w:t xml:space="preserve">VVAA (2022) </w:t>
      </w:r>
      <w:r w:rsidRPr="00761ABE">
        <w:rPr>
          <w:rFonts w:ascii="Times New Roman" w:eastAsia="Times New Roman" w:hAnsi="Times New Roman" w:cs="Times New Roman"/>
          <w:i/>
          <w:lang w:val="es-ES_tradnl" w:eastAsia="es-ES"/>
        </w:rPr>
        <w:t>“Las sociedades de capital: sus intereses y sus conflictos”</w:t>
      </w:r>
      <w:r w:rsidRPr="00761ABE">
        <w:rPr>
          <w:rFonts w:ascii="Times New Roman" w:eastAsia="Times New Roman" w:hAnsi="Times New Roman" w:cs="Times New Roman"/>
          <w:lang w:val="es-ES_tradnl" w:eastAsia="es-ES"/>
        </w:rPr>
        <w:t>. Tirant lo Blanch.</w:t>
      </w:r>
    </w:p>
    <w:p w:rsidR="00711E98" w:rsidRPr="00AF0DFD" w:rsidRDefault="00711E98" w:rsidP="004324E2">
      <w:pPr>
        <w:spacing w:after="0" w:line="240" w:lineRule="auto"/>
        <w:jc w:val="both"/>
        <w:rPr>
          <w:rFonts w:ascii="Times New Roman" w:eastAsia="Times New Roman" w:hAnsi="Times New Roman" w:cs="Times New Roman"/>
          <w:lang w:val="es-ES_tradnl" w:eastAsia="es-ES"/>
        </w:rPr>
      </w:pPr>
    </w:p>
    <w:sectPr w:rsidR="00711E98" w:rsidRPr="00AF0DFD" w:rsidSect="003A3A4C">
      <w:headerReference w:type="default" r:id="rId20"/>
      <w:pgSz w:w="11906" w:h="16838"/>
      <w:pgMar w:top="1701" w:right="1701" w:bottom="1701" w:left="1701" w:header="709" w:footer="709" w:gutter="0"/>
      <w:pgBorders w:offsetFrom="page">
        <w:top w:val="single" w:sz="4" w:space="24" w:color="auto"/>
        <w:left w:val="single" w:sz="4" w:space="24" w:color="auto"/>
        <w:bottom w:val="single" w:sz="4" w:space="24" w:color="auto"/>
        <w:right w:val="single" w:sz="4" w:space="24" w:color="auto"/>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2FE" w:rsidRDefault="003C52FE" w:rsidP="003E6FF9">
      <w:pPr>
        <w:spacing w:after="0" w:line="240" w:lineRule="auto"/>
      </w:pPr>
      <w:r>
        <w:separator/>
      </w:r>
    </w:p>
  </w:endnote>
  <w:endnote w:type="continuationSeparator" w:id="0">
    <w:p w:rsidR="003C52FE" w:rsidRDefault="003C52FE" w:rsidP="003E6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_sans_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2FE" w:rsidRDefault="003C52FE" w:rsidP="003E6FF9">
      <w:pPr>
        <w:spacing w:after="0" w:line="240" w:lineRule="auto"/>
      </w:pPr>
      <w:r>
        <w:separator/>
      </w:r>
    </w:p>
  </w:footnote>
  <w:footnote w:type="continuationSeparator" w:id="0">
    <w:p w:rsidR="003C52FE" w:rsidRDefault="003C52FE" w:rsidP="003E6FF9">
      <w:pPr>
        <w:spacing w:after="0" w:line="240" w:lineRule="auto"/>
      </w:pPr>
      <w:r>
        <w:continuationSeparator/>
      </w:r>
    </w:p>
  </w:footnote>
  <w:footnote w:id="1">
    <w:p w:rsidR="002509DA" w:rsidRPr="00B47FC6" w:rsidRDefault="002509DA" w:rsidP="00B47FC6">
      <w:pPr>
        <w:pStyle w:val="Textonotapie"/>
        <w:jc w:val="both"/>
        <w:rPr>
          <w:lang w:val="es-ES"/>
        </w:rPr>
      </w:pPr>
      <w:r>
        <w:rPr>
          <w:rStyle w:val="Refdenotaalpie"/>
        </w:rPr>
        <w:footnoteRef/>
      </w:r>
      <w:r>
        <w:t xml:space="preserve"> “</w:t>
      </w:r>
      <w:r w:rsidRPr="00B47FC6">
        <w:rPr>
          <w:b/>
        </w:rPr>
        <w:t>Derechos subjetivos</w:t>
      </w:r>
      <w:r>
        <w:t xml:space="preserve">: El derecho subjetivo es una situación jurídica de un sujeto jurídico que determina un título y un poder concretos organizados ambos interna y externamente por el sistema jurídico, componiéndose dicho poder de un conjunto de posibilidades de acción lícitas </w:t>
      </w:r>
      <w:r w:rsidRPr="00B47FC6">
        <w:rPr>
          <w:b/>
        </w:rPr>
        <w:t>(facultades), entre las que destaca la de defensa del derecho,</w:t>
      </w:r>
      <w:r>
        <w:t xml:space="preserve"> y asimismo prohibiciones o limitaciones (abuso de derecho), y cuyo ejercicio se deja a la libre decisión de su titular…” (2020) Robles Morchón, G. </w:t>
      </w:r>
      <w:r w:rsidRPr="00446874">
        <w:rPr>
          <w:i/>
        </w:rPr>
        <w:t>“Enciclopedia de las Ciencias Morales y Políticas para el S</w:t>
      </w:r>
      <w:r>
        <w:rPr>
          <w:i/>
        </w:rPr>
        <w:t>ig</w:t>
      </w:r>
      <w:r w:rsidRPr="00446874">
        <w:rPr>
          <w:i/>
        </w:rPr>
        <w:t>lo XXI</w:t>
      </w:r>
      <w:r>
        <w:rPr>
          <w:i/>
        </w:rPr>
        <w:t>”</w:t>
      </w:r>
      <w:r>
        <w:t>. Real Academia de Ciencias Morales y Políticas / Boletín Oficial del Estado.</w:t>
      </w:r>
    </w:p>
  </w:footnote>
  <w:footnote w:id="2">
    <w:p w:rsidR="002509DA" w:rsidRPr="00490892" w:rsidRDefault="002509DA" w:rsidP="004340CC">
      <w:pPr>
        <w:shd w:val="clear" w:color="auto" w:fill="FFFFFF"/>
        <w:spacing w:after="0" w:line="240" w:lineRule="auto"/>
        <w:jc w:val="both"/>
        <w:rPr>
          <w:rFonts w:ascii="Times New Roman" w:hAnsi="Times New Roman" w:cs="Times New Roman"/>
          <w:sz w:val="20"/>
          <w:szCs w:val="20"/>
        </w:rPr>
      </w:pPr>
      <w:r>
        <w:rPr>
          <w:rStyle w:val="Refdenotaalpie"/>
        </w:rPr>
        <w:footnoteRef/>
      </w:r>
      <w:r>
        <w:t xml:space="preserve"> </w:t>
      </w:r>
      <w:r w:rsidRPr="002D6C2D">
        <w:rPr>
          <w:rFonts w:ascii="Times New Roman" w:hAnsi="Times New Roman" w:cs="Times New Roman"/>
          <w:sz w:val="20"/>
          <w:szCs w:val="20"/>
        </w:rPr>
        <w:t>Artículo 204 redactado por el apartado siete del artículo único de la Ley 31/2014, de 3 de diciembre, por la que se modifica la Ley de Sociedades de Capital para la mejora del gobierno corporativo («B.O.E.» 4 diciembre). Vigencia: 24 diciembre 2014.</w:t>
      </w:r>
    </w:p>
    <w:p w:rsidR="002509DA" w:rsidRPr="002D6C2D" w:rsidRDefault="002509DA" w:rsidP="004340CC">
      <w:pPr>
        <w:pStyle w:val="Textonotapie"/>
        <w:jc w:val="both"/>
        <w:rPr>
          <w:lang w:val="es-ES"/>
        </w:rPr>
      </w:pPr>
    </w:p>
  </w:footnote>
  <w:footnote w:id="3">
    <w:p w:rsidR="002509DA" w:rsidRPr="00C85BE8" w:rsidRDefault="002509DA" w:rsidP="00C85BE8">
      <w:pPr>
        <w:spacing w:line="240" w:lineRule="auto"/>
        <w:jc w:val="both"/>
        <w:rPr>
          <w:rFonts w:ascii="Times New Roman" w:eastAsia="Calibri" w:hAnsi="Times New Roman" w:cs="Times New Roman"/>
          <w:sz w:val="20"/>
          <w:szCs w:val="20"/>
        </w:rPr>
      </w:pPr>
      <w:r>
        <w:rPr>
          <w:rStyle w:val="Refdenotaalpie"/>
        </w:rPr>
        <w:footnoteRef/>
      </w:r>
      <w:r>
        <w:t xml:space="preserve"> </w:t>
      </w:r>
      <w:r w:rsidRPr="00C85BE8">
        <w:rPr>
          <w:rFonts w:ascii="Times New Roman" w:eastAsia="Calibri" w:hAnsi="Times New Roman" w:cs="Times New Roman"/>
          <w:sz w:val="20"/>
          <w:szCs w:val="20"/>
        </w:rPr>
        <w:t>“La Audiencia Provincial de Badajoz ha condenado</w:t>
      </w:r>
      <w:r w:rsidRPr="00C85BE8">
        <w:rPr>
          <w:rFonts w:ascii="Times New Roman" w:eastAsia="Calibri" w:hAnsi="Times New Roman" w:cs="Times New Roman"/>
          <w:b/>
          <w:bCs/>
          <w:sz w:val="20"/>
          <w:szCs w:val="20"/>
        </w:rPr>
        <w:t> a un hombre a cuatro años y medio de prisión por los delitos de falsedad contable, estafa e insolvencia punible, entre otros por ofrecer “una imagen distorsionada” frente a terceros de la real situación de la empresa que administraba.</w:t>
      </w:r>
      <w:r w:rsidRPr="00C85BE8">
        <w:rPr>
          <w:rFonts w:ascii="Times New Roman" w:eastAsia="Calibri" w:hAnsi="Times New Roman" w:cs="Times New Roman"/>
          <w:sz w:val="20"/>
          <w:szCs w:val="20"/>
        </w:rPr>
        <w:br/>
      </w:r>
      <w:r w:rsidRPr="00C85BE8">
        <w:rPr>
          <w:rFonts w:ascii="Times New Roman" w:eastAsia="Calibri" w:hAnsi="Times New Roman" w:cs="Times New Roman"/>
          <w:sz w:val="20"/>
          <w:szCs w:val="20"/>
        </w:rPr>
        <w:br/>
        <w:t>La sentencia de la Audiencia pacense, remitida por el Tribunal Superior de Justicia de Extremadura (TSJEx), </w:t>
      </w:r>
      <w:r w:rsidRPr="00C85BE8">
        <w:rPr>
          <w:rFonts w:ascii="Times New Roman" w:eastAsia="Calibri" w:hAnsi="Times New Roman" w:cs="Times New Roman"/>
          <w:b/>
          <w:bCs/>
          <w:sz w:val="20"/>
          <w:szCs w:val="20"/>
        </w:rPr>
        <w:t>considera probado que el acusado, que ejercía como a</w:t>
      </w:r>
      <w:r>
        <w:rPr>
          <w:rFonts w:ascii="Times New Roman" w:eastAsia="Calibri" w:hAnsi="Times New Roman" w:cs="Times New Roman"/>
          <w:b/>
          <w:bCs/>
          <w:sz w:val="20"/>
          <w:szCs w:val="20"/>
        </w:rPr>
        <w:t xml:space="preserve">dministrador social único de </w:t>
      </w:r>
      <w:r w:rsidRPr="00C85BE8">
        <w:rPr>
          <w:rFonts w:ascii="Times New Roman" w:eastAsia="Calibri" w:hAnsi="Times New Roman" w:cs="Times New Roman"/>
          <w:b/>
          <w:bCs/>
          <w:sz w:val="20"/>
          <w:szCs w:val="20"/>
        </w:rPr>
        <w:t>una constructora llevó a cabo “una ilícita despatrimonialización” de la empresa, con perjuicio de sus acreedores.</w:t>
      </w:r>
      <w:r w:rsidRPr="00C85BE8">
        <w:rPr>
          <w:rFonts w:ascii="Times New Roman" w:eastAsia="Calibri" w:hAnsi="Times New Roman" w:cs="Times New Roman"/>
          <w:sz w:val="20"/>
          <w:szCs w:val="20"/>
        </w:rPr>
        <w:br/>
      </w:r>
      <w:r w:rsidRPr="00C85BE8">
        <w:rPr>
          <w:rFonts w:ascii="Times New Roman" w:eastAsia="Calibri" w:hAnsi="Times New Roman" w:cs="Times New Roman"/>
          <w:sz w:val="20"/>
          <w:szCs w:val="20"/>
        </w:rPr>
        <w:br/>
        <w:t>De esta forma, señala que en las cuentas sociales correspondientes a los ejercicios 2011 y 2012 “existen graves irregularidades contables, relevantes en tanto que</w:t>
      </w:r>
      <w:r w:rsidRPr="00C85BE8">
        <w:rPr>
          <w:rFonts w:ascii="Times New Roman" w:eastAsia="Calibri" w:hAnsi="Times New Roman" w:cs="Times New Roman"/>
          <w:b/>
          <w:bCs/>
          <w:sz w:val="20"/>
          <w:szCs w:val="20"/>
        </w:rPr>
        <w:t> intencionadamente ofrecían una imagen distorsionada frente a terceros de la real situación económica y patrimonio” de la empresa.</w:t>
      </w:r>
      <w:r w:rsidRPr="00C85BE8">
        <w:rPr>
          <w:rFonts w:ascii="Times New Roman" w:eastAsia="Calibri" w:hAnsi="Times New Roman" w:cs="Times New Roman"/>
          <w:sz w:val="20"/>
          <w:szCs w:val="20"/>
        </w:rPr>
        <w:br/>
      </w:r>
      <w:r w:rsidRPr="00C85BE8">
        <w:rPr>
          <w:rFonts w:ascii="Times New Roman" w:eastAsia="Calibri" w:hAnsi="Times New Roman" w:cs="Times New Roman"/>
          <w:sz w:val="20"/>
          <w:szCs w:val="20"/>
        </w:rPr>
        <w:br/>
        <w:t>Para ello </w:t>
      </w:r>
      <w:r w:rsidRPr="00C85BE8">
        <w:rPr>
          <w:rFonts w:ascii="Times New Roman" w:eastAsia="Calibri" w:hAnsi="Times New Roman" w:cs="Times New Roman"/>
          <w:b/>
          <w:bCs/>
          <w:sz w:val="20"/>
          <w:szCs w:val="20"/>
        </w:rPr>
        <w:t>se sirvió de dos vías: la “sobrevaloración de determinados activos” y la utilización “para incrementar el patrimonio neto de la empresa” de un ingreso contingente “obtenido en una ejecución judicial provisional”.</w:t>
      </w:r>
      <w:r>
        <w:rPr>
          <w:rFonts w:ascii="Times New Roman" w:eastAsia="Calibri" w:hAnsi="Times New Roman" w:cs="Times New Roman"/>
          <w:b/>
          <w:bCs/>
          <w:sz w:val="20"/>
          <w:szCs w:val="20"/>
        </w:rPr>
        <w:t xml:space="preserve"> </w:t>
      </w:r>
      <w:hyperlink r:id="rId1" w:history="1">
        <w:r w:rsidRPr="00C85BE8">
          <w:rPr>
            <w:rStyle w:val="Hipervnculo"/>
            <w:rFonts w:ascii="Times New Roman" w:eastAsia="Calibri" w:hAnsi="Times New Roman" w:cs="Times New Roman"/>
            <w:sz w:val="20"/>
            <w:szCs w:val="20"/>
          </w:rPr>
          <w:t>https://www.canalextremadura.es/noticias/provincia-de-badajoz/condenado-a-cuatro-anos-y-medio-de-prision-por-falsedad-contable-y</w:t>
        </w:r>
      </w:hyperlink>
      <w:r w:rsidRPr="00C85BE8">
        <w:rPr>
          <w:rFonts w:ascii="Times New Roman" w:eastAsia="Calibri" w:hAnsi="Times New Roman" w:cs="Times New Roman"/>
          <w:sz w:val="20"/>
          <w:szCs w:val="20"/>
        </w:rPr>
        <w:t xml:space="preserve"> </w:t>
      </w:r>
    </w:p>
    <w:p w:rsidR="002509DA" w:rsidRPr="00C85BE8" w:rsidRDefault="002509DA" w:rsidP="00C85BE8">
      <w:pPr>
        <w:spacing w:line="240" w:lineRule="auto"/>
        <w:jc w:val="both"/>
        <w:rPr>
          <w:rFonts w:ascii="Times New Roman" w:eastAsia="Calibri" w:hAnsi="Times New Roman" w:cs="Times New Roman"/>
          <w:b/>
          <w:sz w:val="20"/>
          <w:szCs w:val="20"/>
        </w:rPr>
      </w:pPr>
      <w:r w:rsidRPr="00C85BE8">
        <w:rPr>
          <w:rFonts w:ascii="Times New Roman" w:eastAsia="Calibri" w:hAnsi="Times New Roman" w:cs="Times New Roman"/>
          <w:b/>
          <w:sz w:val="20"/>
          <w:szCs w:val="20"/>
        </w:rPr>
        <w:t>Debe tenerse en cuenta que la normativa contable de obligada observancia prohíbe reconocer como ingreso la ejecución provisional de una sentencia.</w:t>
      </w:r>
    </w:p>
    <w:p w:rsidR="002509DA" w:rsidRPr="00C85BE8" w:rsidRDefault="002509DA" w:rsidP="00C85BE8">
      <w:pPr>
        <w:pStyle w:val="Textonotapie"/>
        <w:jc w:val="both"/>
        <w:rPr>
          <w:lang w:val="es-ES"/>
        </w:rPr>
      </w:pPr>
    </w:p>
  </w:footnote>
  <w:footnote w:id="4">
    <w:p w:rsidR="002509DA" w:rsidRPr="00E257BD" w:rsidRDefault="002509DA" w:rsidP="00527827">
      <w:pPr>
        <w:pStyle w:val="Textonotapie"/>
        <w:jc w:val="both"/>
      </w:pPr>
      <w:r w:rsidRPr="00E257BD">
        <w:rPr>
          <w:rStyle w:val="Refdenotaalpie"/>
        </w:rPr>
        <w:footnoteRef/>
      </w:r>
      <w:r w:rsidRPr="00E257BD">
        <w:t xml:space="preserve"> </w:t>
      </w:r>
      <w:r>
        <w:t>Criterio que se reitera en SAP Barcelona de 30 de noviembre de 2020 (recurso 1381/2020).</w:t>
      </w:r>
    </w:p>
  </w:footnote>
  <w:footnote w:id="5">
    <w:p w:rsidR="002509DA" w:rsidRDefault="002509DA" w:rsidP="001A66DA">
      <w:pPr>
        <w:spacing w:line="240" w:lineRule="auto"/>
        <w:jc w:val="both"/>
        <w:rPr>
          <w:rFonts w:ascii="Times New Roman" w:hAnsi="Times New Roman" w:cs="Times New Roman"/>
          <w:bCs/>
        </w:rPr>
      </w:pPr>
      <w:r>
        <w:rPr>
          <w:rStyle w:val="Refdenotaalpie"/>
        </w:rPr>
        <w:footnoteRef/>
      </w:r>
      <w:r>
        <w:t xml:space="preserve"> </w:t>
      </w:r>
      <w:r w:rsidRPr="001A66DA">
        <w:rPr>
          <w:rFonts w:ascii="Times New Roman" w:hAnsi="Times New Roman" w:cs="Times New Roman"/>
          <w:sz w:val="20"/>
          <w:szCs w:val="20"/>
        </w:rPr>
        <w:t>Citada por</w:t>
      </w:r>
      <w:r w:rsidRPr="001A66DA">
        <w:rPr>
          <w:sz w:val="20"/>
          <w:szCs w:val="20"/>
        </w:rPr>
        <w:t xml:space="preserve"> </w:t>
      </w:r>
      <w:r w:rsidRPr="001A66DA">
        <w:rPr>
          <w:rFonts w:ascii="Times New Roman" w:hAnsi="Times New Roman" w:cs="Times New Roman"/>
          <w:bCs/>
          <w:sz w:val="20"/>
          <w:szCs w:val="20"/>
        </w:rPr>
        <w:t xml:space="preserve">Álvarez Sánchez de Movellán, P (2015): </w:t>
      </w:r>
      <w:r w:rsidRPr="001A66DA">
        <w:rPr>
          <w:rFonts w:ascii="Times New Roman" w:hAnsi="Times New Roman" w:cs="Times New Roman"/>
          <w:bCs/>
          <w:i/>
          <w:sz w:val="20"/>
          <w:szCs w:val="20"/>
        </w:rPr>
        <w:t>Estudio sobre el proceso de impugnación de acuerdos sociales. Adaptado a la Ley 31/2014, de 3 de diciembre, por la que se modifica la Ley de Sociedades de Capital para la mejora del gobierno corporativo</w:t>
      </w:r>
      <w:r w:rsidRPr="001A66DA">
        <w:rPr>
          <w:rFonts w:ascii="Times New Roman" w:hAnsi="Times New Roman" w:cs="Times New Roman"/>
          <w:bCs/>
          <w:sz w:val="20"/>
          <w:szCs w:val="20"/>
        </w:rPr>
        <w:t>. Dykinson, SL.</w:t>
      </w:r>
    </w:p>
    <w:p w:rsidR="002509DA" w:rsidRPr="001E6E76" w:rsidRDefault="002509DA" w:rsidP="001E6E76">
      <w:pPr>
        <w:pStyle w:val="Textonotapie"/>
        <w:jc w:val="both"/>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449142"/>
      <w:docPartObj>
        <w:docPartGallery w:val="Page Numbers (Top of Page)"/>
        <w:docPartUnique/>
      </w:docPartObj>
    </w:sdtPr>
    <w:sdtEndPr/>
    <w:sdtContent>
      <w:p w:rsidR="002509DA" w:rsidRDefault="002509DA">
        <w:pPr>
          <w:pStyle w:val="Encabezado"/>
          <w:jc w:val="right"/>
        </w:pPr>
        <w:r>
          <w:fldChar w:fldCharType="begin"/>
        </w:r>
        <w:r>
          <w:instrText>PAGE   \* MERGEFORMAT</w:instrText>
        </w:r>
        <w:r>
          <w:fldChar w:fldCharType="separate"/>
        </w:r>
        <w:r w:rsidR="005D2162">
          <w:rPr>
            <w:noProof/>
          </w:rPr>
          <w:t>0</w:t>
        </w:r>
        <w:r>
          <w:fldChar w:fldCharType="end"/>
        </w:r>
      </w:p>
    </w:sdtContent>
  </w:sdt>
  <w:p w:rsidR="002509DA" w:rsidRDefault="002509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4F02"/>
    <w:multiLevelType w:val="multilevel"/>
    <w:tmpl w:val="670C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2068C"/>
    <w:multiLevelType w:val="multilevel"/>
    <w:tmpl w:val="CACE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00690"/>
    <w:multiLevelType w:val="multilevel"/>
    <w:tmpl w:val="0320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F423A"/>
    <w:multiLevelType w:val="multilevel"/>
    <w:tmpl w:val="F26C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E72189"/>
    <w:multiLevelType w:val="multilevel"/>
    <w:tmpl w:val="8EF25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EB6D14"/>
    <w:multiLevelType w:val="multilevel"/>
    <w:tmpl w:val="BE60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7C3A42"/>
    <w:multiLevelType w:val="multilevel"/>
    <w:tmpl w:val="56C2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C42565"/>
    <w:multiLevelType w:val="hybridMultilevel"/>
    <w:tmpl w:val="A4DC17BA"/>
    <w:lvl w:ilvl="0" w:tplc="0B1215B8">
      <w:start w:val="1"/>
      <w:numFmt w:val="decimal"/>
      <w:lvlText w:val="%1."/>
      <w:lvlJc w:val="left"/>
      <w:pPr>
        <w:ind w:left="1040" w:hanging="360"/>
      </w:pPr>
      <w:rPr>
        <w:rFonts w:hint="default"/>
      </w:rPr>
    </w:lvl>
    <w:lvl w:ilvl="1" w:tplc="0C0A0019" w:tentative="1">
      <w:start w:val="1"/>
      <w:numFmt w:val="lowerLetter"/>
      <w:lvlText w:val="%2."/>
      <w:lvlJc w:val="left"/>
      <w:pPr>
        <w:ind w:left="1760" w:hanging="360"/>
      </w:pPr>
    </w:lvl>
    <w:lvl w:ilvl="2" w:tplc="0C0A001B" w:tentative="1">
      <w:start w:val="1"/>
      <w:numFmt w:val="lowerRoman"/>
      <w:lvlText w:val="%3."/>
      <w:lvlJc w:val="right"/>
      <w:pPr>
        <w:ind w:left="2480" w:hanging="180"/>
      </w:pPr>
    </w:lvl>
    <w:lvl w:ilvl="3" w:tplc="0C0A000F" w:tentative="1">
      <w:start w:val="1"/>
      <w:numFmt w:val="decimal"/>
      <w:lvlText w:val="%4."/>
      <w:lvlJc w:val="left"/>
      <w:pPr>
        <w:ind w:left="3200" w:hanging="360"/>
      </w:pPr>
    </w:lvl>
    <w:lvl w:ilvl="4" w:tplc="0C0A0019" w:tentative="1">
      <w:start w:val="1"/>
      <w:numFmt w:val="lowerLetter"/>
      <w:lvlText w:val="%5."/>
      <w:lvlJc w:val="left"/>
      <w:pPr>
        <w:ind w:left="3920" w:hanging="360"/>
      </w:pPr>
    </w:lvl>
    <w:lvl w:ilvl="5" w:tplc="0C0A001B" w:tentative="1">
      <w:start w:val="1"/>
      <w:numFmt w:val="lowerRoman"/>
      <w:lvlText w:val="%6."/>
      <w:lvlJc w:val="right"/>
      <w:pPr>
        <w:ind w:left="4640" w:hanging="180"/>
      </w:pPr>
    </w:lvl>
    <w:lvl w:ilvl="6" w:tplc="0C0A000F" w:tentative="1">
      <w:start w:val="1"/>
      <w:numFmt w:val="decimal"/>
      <w:lvlText w:val="%7."/>
      <w:lvlJc w:val="left"/>
      <w:pPr>
        <w:ind w:left="5360" w:hanging="360"/>
      </w:pPr>
    </w:lvl>
    <w:lvl w:ilvl="7" w:tplc="0C0A0019" w:tentative="1">
      <w:start w:val="1"/>
      <w:numFmt w:val="lowerLetter"/>
      <w:lvlText w:val="%8."/>
      <w:lvlJc w:val="left"/>
      <w:pPr>
        <w:ind w:left="6080" w:hanging="360"/>
      </w:pPr>
    </w:lvl>
    <w:lvl w:ilvl="8" w:tplc="0C0A001B" w:tentative="1">
      <w:start w:val="1"/>
      <w:numFmt w:val="lowerRoman"/>
      <w:lvlText w:val="%9."/>
      <w:lvlJc w:val="right"/>
      <w:pPr>
        <w:ind w:left="6800" w:hanging="180"/>
      </w:pPr>
    </w:lvl>
  </w:abstractNum>
  <w:abstractNum w:abstractNumId="8" w15:restartNumberingAfterBreak="0">
    <w:nsid w:val="37B54924"/>
    <w:multiLevelType w:val="multilevel"/>
    <w:tmpl w:val="50E0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7D3E0A"/>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9254D36"/>
    <w:multiLevelType w:val="multilevel"/>
    <w:tmpl w:val="A06A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651EEE"/>
    <w:multiLevelType w:val="multilevel"/>
    <w:tmpl w:val="A378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CC51D3"/>
    <w:multiLevelType w:val="multilevel"/>
    <w:tmpl w:val="BA3E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294A4F"/>
    <w:multiLevelType w:val="hybridMultilevel"/>
    <w:tmpl w:val="C2CED758"/>
    <w:lvl w:ilvl="0" w:tplc="F282148C">
      <w:start w:val="1"/>
      <w:numFmt w:val="decimal"/>
      <w:lvlText w:val="%1."/>
      <w:lvlJc w:val="left"/>
      <w:pPr>
        <w:ind w:left="1040" w:hanging="360"/>
      </w:pPr>
      <w:rPr>
        <w:rFonts w:hint="default"/>
      </w:rPr>
    </w:lvl>
    <w:lvl w:ilvl="1" w:tplc="0C0A0019" w:tentative="1">
      <w:start w:val="1"/>
      <w:numFmt w:val="lowerLetter"/>
      <w:lvlText w:val="%2."/>
      <w:lvlJc w:val="left"/>
      <w:pPr>
        <w:ind w:left="1760" w:hanging="360"/>
      </w:pPr>
    </w:lvl>
    <w:lvl w:ilvl="2" w:tplc="0C0A001B" w:tentative="1">
      <w:start w:val="1"/>
      <w:numFmt w:val="lowerRoman"/>
      <w:lvlText w:val="%3."/>
      <w:lvlJc w:val="right"/>
      <w:pPr>
        <w:ind w:left="2480" w:hanging="180"/>
      </w:pPr>
    </w:lvl>
    <w:lvl w:ilvl="3" w:tplc="0C0A000F" w:tentative="1">
      <w:start w:val="1"/>
      <w:numFmt w:val="decimal"/>
      <w:lvlText w:val="%4."/>
      <w:lvlJc w:val="left"/>
      <w:pPr>
        <w:ind w:left="3200" w:hanging="360"/>
      </w:pPr>
    </w:lvl>
    <w:lvl w:ilvl="4" w:tplc="0C0A0019" w:tentative="1">
      <w:start w:val="1"/>
      <w:numFmt w:val="lowerLetter"/>
      <w:lvlText w:val="%5."/>
      <w:lvlJc w:val="left"/>
      <w:pPr>
        <w:ind w:left="3920" w:hanging="360"/>
      </w:pPr>
    </w:lvl>
    <w:lvl w:ilvl="5" w:tplc="0C0A001B" w:tentative="1">
      <w:start w:val="1"/>
      <w:numFmt w:val="lowerRoman"/>
      <w:lvlText w:val="%6."/>
      <w:lvlJc w:val="right"/>
      <w:pPr>
        <w:ind w:left="4640" w:hanging="180"/>
      </w:pPr>
    </w:lvl>
    <w:lvl w:ilvl="6" w:tplc="0C0A000F" w:tentative="1">
      <w:start w:val="1"/>
      <w:numFmt w:val="decimal"/>
      <w:lvlText w:val="%7."/>
      <w:lvlJc w:val="left"/>
      <w:pPr>
        <w:ind w:left="5360" w:hanging="360"/>
      </w:pPr>
    </w:lvl>
    <w:lvl w:ilvl="7" w:tplc="0C0A0019" w:tentative="1">
      <w:start w:val="1"/>
      <w:numFmt w:val="lowerLetter"/>
      <w:lvlText w:val="%8."/>
      <w:lvlJc w:val="left"/>
      <w:pPr>
        <w:ind w:left="6080" w:hanging="360"/>
      </w:pPr>
    </w:lvl>
    <w:lvl w:ilvl="8" w:tplc="0C0A001B" w:tentative="1">
      <w:start w:val="1"/>
      <w:numFmt w:val="lowerRoman"/>
      <w:lvlText w:val="%9."/>
      <w:lvlJc w:val="right"/>
      <w:pPr>
        <w:ind w:left="6800" w:hanging="180"/>
      </w:pPr>
    </w:lvl>
  </w:abstractNum>
  <w:abstractNum w:abstractNumId="14" w15:restartNumberingAfterBreak="0">
    <w:nsid w:val="57122147"/>
    <w:multiLevelType w:val="multilevel"/>
    <w:tmpl w:val="AA20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BC6130"/>
    <w:multiLevelType w:val="multilevel"/>
    <w:tmpl w:val="67127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C035FF"/>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45317E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71115661"/>
    <w:multiLevelType w:val="multilevel"/>
    <w:tmpl w:val="FCB4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11124E"/>
    <w:multiLevelType w:val="multilevel"/>
    <w:tmpl w:val="D8CC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8E6470"/>
    <w:multiLevelType w:val="multilevel"/>
    <w:tmpl w:val="D99C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33265B"/>
    <w:multiLevelType w:val="multilevel"/>
    <w:tmpl w:val="479C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757211"/>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8"/>
  </w:num>
  <w:num w:numId="3">
    <w:abstractNumId w:val="18"/>
  </w:num>
  <w:num w:numId="4">
    <w:abstractNumId w:val="7"/>
  </w:num>
  <w:num w:numId="5">
    <w:abstractNumId w:val="13"/>
  </w:num>
  <w:num w:numId="6">
    <w:abstractNumId w:val="9"/>
  </w:num>
  <w:num w:numId="7">
    <w:abstractNumId w:val="16"/>
  </w:num>
  <w:num w:numId="8">
    <w:abstractNumId w:val="17"/>
  </w:num>
  <w:num w:numId="9">
    <w:abstractNumId w:val="22"/>
  </w:num>
  <w:num w:numId="10">
    <w:abstractNumId w:val="10"/>
  </w:num>
  <w:num w:numId="11">
    <w:abstractNumId w:val="6"/>
  </w:num>
  <w:num w:numId="12">
    <w:abstractNumId w:val="5"/>
  </w:num>
  <w:num w:numId="13">
    <w:abstractNumId w:val="14"/>
  </w:num>
  <w:num w:numId="14">
    <w:abstractNumId w:val="11"/>
  </w:num>
  <w:num w:numId="15">
    <w:abstractNumId w:val="4"/>
  </w:num>
  <w:num w:numId="16">
    <w:abstractNumId w:val="3"/>
  </w:num>
  <w:num w:numId="17">
    <w:abstractNumId w:val="20"/>
  </w:num>
  <w:num w:numId="18">
    <w:abstractNumId w:val="19"/>
  </w:num>
  <w:num w:numId="19">
    <w:abstractNumId w:val="2"/>
  </w:num>
  <w:num w:numId="20">
    <w:abstractNumId w:val="21"/>
  </w:num>
  <w:num w:numId="21">
    <w:abstractNumId w:val="1"/>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FF9"/>
    <w:rsid w:val="0000068E"/>
    <w:rsid w:val="00003942"/>
    <w:rsid w:val="00004B40"/>
    <w:rsid w:val="00005ECC"/>
    <w:rsid w:val="00006E20"/>
    <w:rsid w:val="000116FB"/>
    <w:rsid w:val="0001287E"/>
    <w:rsid w:val="00013A61"/>
    <w:rsid w:val="00015082"/>
    <w:rsid w:val="00016F63"/>
    <w:rsid w:val="00017E69"/>
    <w:rsid w:val="00020BE3"/>
    <w:rsid w:val="000216C8"/>
    <w:rsid w:val="000222AA"/>
    <w:rsid w:val="00025FB7"/>
    <w:rsid w:val="00026193"/>
    <w:rsid w:val="000269F5"/>
    <w:rsid w:val="0003290E"/>
    <w:rsid w:val="00032EBB"/>
    <w:rsid w:val="00034A6C"/>
    <w:rsid w:val="00041053"/>
    <w:rsid w:val="0004211C"/>
    <w:rsid w:val="000442B1"/>
    <w:rsid w:val="00045215"/>
    <w:rsid w:val="000473B5"/>
    <w:rsid w:val="00052F91"/>
    <w:rsid w:val="00053AF6"/>
    <w:rsid w:val="00062E8A"/>
    <w:rsid w:val="00063B37"/>
    <w:rsid w:val="00066776"/>
    <w:rsid w:val="00071296"/>
    <w:rsid w:val="000721D6"/>
    <w:rsid w:val="00072ABE"/>
    <w:rsid w:val="00073291"/>
    <w:rsid w:val="00076371"/>
    <w:rsid w:val="0007769C"/>
    <w:rsid w:val="0008203A"/>
    <w:rsid w:val="00084B3D"/>
    <w:rsid w:val="00084DBA"/>
    <w:rsid w:val="0009109A"/>
    <w:rsid w:val="00092C4F"/>
    <w:rsid w:val="00097B28"/>
    <w:rsid w:val="000A053D"/>
    <w:rsid w:val="000A0B62"/>
    <w:rsid w:val="000A2231"/>
    <w:rsid w:val="000A2D3C"/>
    <w:rsid w:val="000A386C"/>
    <w:rsid w:val="000A5F28"/>
    <w:rsid w:val="000B04D0"/>
    <w:rsid w:val="000B0FF8"/>
    <w:rsid w:val="000B2C95"/>
    <w:rsid w:val="000B3F6D"/>
    <w:rsid w:val="000B4723"/>
    <w:rsid w:val="000B5679"/>
    <w:rsid w:val="000B74D6"/>
    <w:rsid w:val="000C0A9B"/>
    <w:rsid w:val="000C2B81"/>
    <w:rsid w:val="000C39B9"/>
    <w:rsid w:val="000C49C6"/>
    <w:rsid w:val="000D25A3"/>
    <w:rsid w:val="000D506F"/>
    <w:rsid w:val="000D5613"/>
    <w:rsid w:val="000D746F"/>
    <w:rsid w:val="000E29A3"/>
    <w:rsid w:val="000E5FC7"/>
    <w:rsid w:val="000F0687"/>
    <w:rsid w:val="000F0B2F"/>
    <w:rsid w:val="000F2EEB"/>
    <w:rsid w:val="000F4950"/>
    <w:rsid w:val="000F6919"/>
    <w:rsid w:val="000F6BCB"/>
    <w:rsid w:val="00106644"/>
    <w:rsid w:val="00107610"/>
    <w:rsid w:val="0011150A"/>
    <w:rsid w:val="00113BCC"/>
    <w:rsid w:val="00116155"/>
    <w:rsid w:val="001168D7"/>
    <w:rsid w:val="00120877"/>
    <w:rsid w:val="00125EF8"/>
    <w:rsid w:val="00130D5F"/>
    <w:rsid w:val="0013233B"/>
    <w:rsid w:val="00134A2A"/>
    <w:rsid w:val="00137F52"/>
    <w:rsid w:val="00140C0A"/>
    <w:rsid w:val="0014226F"/>
    <w:rsid w:val="0014307C"/>
    <w:rsid w:val="001448D2"/>
    <w:rsid w:val="001476B5"/>
    <w:rsid w:val="001524F0"/>
    <w:rsid w:val="00153DFC"/>
    <w:rsid w:val="00170024"/>
    <w:rsid w:val="001714BB"/>
    <w:rsid w:val="00174C27"/>
    <w:rsid w:val="00181641"/>
    <w:rsid w:val="00181CFB"/>
    <w:rsid w:val="00182DEC"/>
    <w:rsid w:val="0019014E"/>
    <w:rsid w:val="00191649"/>
    <w:rsid w:val="00191F2D"/>
    <w:rsid w:val="001929FD"/>
    <w:rsid w:val="00192FA8"/>
    <w:rsid w:val="00194495"/>
    <w:rsid w:val="00195133"/>
    <w:rsid w:val="00197885"/>
    <w:rsid w:val="00197BCB"/>
    <w:rsid w:val="001A05BA"/>
    <w:rsid w:val="001A0E87"/>
    <w:rsid w:val="001A1ACD"/>
    <w:rsid w:val="001A66DA"/>
    <w:rsid w:val="001B01DC"/>
    <w:rsid w:val="001B07D4"/>
    <w:rsid w:val="001B08E0"/>
    <w:rsid w:val="001B1BC9"/>
    <w:rsid w:val="001B1DF2"/>
    <w:rsid w:val="001B4F31"/>
    <w:rsid w:val="001B7824"/>
    <w:rsid w:val="001C09A4"/>
    <w:rsid w:val="001C10D1"/>
    <w:rsid w:val="001C12BF"/>
    <w:rsid w:val="001C2010"/>
    <w:rsid w:val="001D0652"/>
    <w:rsid w:val="001D7130"/>
    <w:rsid w:val="001E1733"/>
    <w:rsid w:val="001E34CF"/>
    <w:rsid w:val="001E58CF"/>
    <w:rsid w:val="001E6E76"/>
    <w:rsid w:val="001E6F68"/>
    <w:rsid w:val="001F0104"/>
    <w:rsid w:val="001F3B70"/>
    <w:rsid w:val="001F3DDE"/>
    <w:rsid w:val="001F5AFB"/>
    <w:rsid w:val="00200A32"/>
    <w:rsid w:val="0020224F"/>
    <w:rsid w:val="002028C3"/>
    <w:rsid w:val="00217133"/>
    <w:rsid w:val="00224EDC"/>
    <w:rsid w:val="002274CA"/>
    <w:rsid w:val="00230CBA"/>
    <w:rsid w:val="00231719"/>
    <w:rsid w:val="0023330D"/>
    <w:rsid w:val="00233417"/>
    <w:rsid w:val="0023376B"/>
    <w:rsid w:val="00234B56"/>
    <w:rsid w:val="00236124"/>
    <w:rsid w:val="0023637B"/>
    <w:rsid w:val="00244889"/>
    <w:rsid w:val="002509DA"/>
    <w:rsid w:val="00260297"/>
    <w:rsid w:val="00261DB4"/>
    <w:rsid w:val="00262D61"/>
    <w:rsid w:val="002646DC"/>
    <w:rsid w:val="00264E3C"/>
    <w:rsid w:val="002675BA"/>
    <w:rsid w:val="00274319"/>
    <w:rsid w:val="00274903"/>
    <w:rsid w:val="00275CAC"/>
    <w:rsid w:val="00280137"/>
    <w:rsid w:val="0028269B"/>
    <w:rsid w:val="00285D46"/>
    <w:rsid w:val="00291A64"/>
    <w:rsid w:val="00292401"/>
    <w:rsid w:val="002950F7"/>
    <w:rsid w:val="002973A2"/>
    <w:rsid w:val="002A0551"/>
    <w:rsid w:val="002A12D7"/>
    <w:rsid w:val="002A486E"/>
    <w:rsid w:val="002A768B"/>
    <w:rsid w:val="002B2576"/>
    <w:rsid w:val="002B73A3"/>
    <w:rsid w:val="002C0A7A"/>
    <w:rsid w:val="002D1740"/>
    <w:rsid w:val="002D1ACD"/>
    <w:rsid w:val="002D2EBF"/>
    <w:rsid w:val="002D508A"/>
    <w:rsid w:val="002D543F"/>
    <w:rsid w:val="002D5915"/>
    <w:rsid w:val="002D5BDF"/>
    <w:rsid w:val="002D6C2D"/>
    <w:rsid w:val="002D6D4D"/>
    <w:rsid w:val="002E1AEB"/>
    <w:rsid w:val="002E283B"/>
    <w:rsid w:val="002E757C"/>
    <w:rsid w:val="002F2793"/>
    <w:rsid w:val="002F2F76"/>
    <w:rsid w:val="00302C9E"/>
    <w:rsid w:val="003031BC"/>
    <w:rsid w:val="00303862"/>
    <w:rsid w:val="00314ECB"/>
    <w:rsid w:val="00323DE8"/>
    <w:rsid w:val="003250C4"/>
    <w:rsid w:val="003279DF"/>
    <w:rsid w:val="00331155"/>
    <w:rsid w:val="00334869"/>
    <w:rsid w:val="00335510"/>
    <w:rsid w:val="0033587C"/>
    <w:rsid w:val="003361D2"/>
    <w:rsid w:val="00337197"/>
    <w:rsid w:val="00341A68"/>
    <w:rsid w:val="00342A2A"/>
    <w:rsid w:val="00343CE4"/>
    <w:rsid w:val="003469DC"/>
    <w:rsid w:val="0034728B"/>
    <w:rsid w:val="00347841"/>
    <w:rsid w:val="003510E6"/>
    <w:rsid w:val="00353B00"/>
    <w:rsid w:val="00356D79"/>
    <w:rsid w:val="0036153C"/>
    <w:rsid w:val="00361F4F"/>
    <w:rsid w:val="00363430"/>
    <w:rsid w:val="0036542B"/>
    <w:rsid w:val="00366FBD"/>
    <w:rsid w:val="0036714A"/>
    <w:rsid w:val="00372B6D"/>
    <w:rsid w:val="003749E3"/>
    <w:rsid w:val="00381AB2"/>
    <w:rsid w:val="00384AE1"/>
    <w:rsid w:val="00386D3C"/>
    <w:rsid w:val="003902D9"/>
    <w:rsid w:val="00391382"/>
    <w:rsid w:val="003924AD"/>
    <w:rsid w:val="0039419F"/>
    <w:rsid w:val="00394406"/>
    <w:rsid w:val="003957F8"/>
    <w:rsid w:val="00396730"/>
    <w:rsid w:val="00397110"/>
    <w:rsid w:val="003A2732"/>
    <w:rsid w:val="003A3924"/>
    <w:rsid w:val="003A3A4C"/>
    <w:rsid w:val="003A4890"/>
    <w:rsid w:val="003B04DC"/>
    <w:rsid w:val="003B0C57"/>
    <w:rsid w:val="003B1695"/>
    <w:rsid w:val="003B1D99"/>
    <w:rsid w:val="003B5281"/>
    <w:rsid w:val="003C497E"/>
    <w:rsid w:val="003C52FE"/>
    <w:rsid w:val="003D1F8A"/>
    <w:rsid w:val="003D4612"/>
    <w:rsid w:val="003D6C6B"/>
    <w:rsid w:val="003E1D4F"/>
    <w:rsid w:val="003E3936"/>
    <w:rsid w:val="003E3BA9"/>
    <w:rsid w:val="003E4EEA"/>
    <w:rsid w:val="003E64F7"/>
    <w:rsid w:val="003E6FF9"/>
    <w:rsid w:val="003E7884"/>
    <w:rsid w:val="003F16EA"/>
    <w:rsid w:val="003F43CF"/>
    <w:rsid w:val="003F4A3E"/>
    <w:rsid w:val="003F6130"/>
    <w:rsid w:val="003F7B81"/>
    <w:rsid w:val="004013FE"/>
    <w:rsid w:val="0040154F"/>
    <w:rsid w:val="004024BC"/>
    <w:rsid w:val="0040356A"/>
    <w:rsid w:val="0041599C"/>
    <w:rsid w:val="00416B77"/>
    <w:rsid w:val="004200A6"/>
    <w:rsid w:val="004230B7"/>
    <w:rsid w:val="00430F83"/>
    <w:rsid w:val="004313A0"/>
    <w:rsid w:val="0043162F"/>
    <w:rsid w:val="00431C5C"/>
    <w:rsid w:val="004324E2"/>
    <w:rsid w:val="004340CC"/>
    <w:rsid w:val="00434BB4"/>
    <w:rsid w:val="00435B1B"/>
    <w:rsid w:val="004375BE"/>
    <w:rsid w:val="00437E7A"/>
    <w:rsid w:val="00441D6B"/>
    <w:rsid w:val="004420EC"/>
    <w:rsid w:val="00446874"/>
    <w:rsid w:val="00452299"/>
    <w:rsid w:val="00461B89"/>
    <w:rsid w:val="00461F0F"/>
    <w:rsid w:val="00464AD6"/>
    <w:rsid w:val="004662FC"/>
    <w:rsid w:val="00467EE1"/>
    <w:rsid w:val="0047422D"/>
    <w:rsid w:val="00476DC4"/>
    <w:rsid w:val="00480134"/>
    <w:rsid w:val="00480562"/>
    <w:rsid w:val="00480FF8"/>
    <w:rsid w:val="00482413"/>
    <w:rsid w:val="00482895"/>
    <w:rsid w:val="00483FF1"/>
    <w:rsid w:val="00484944"/>
    <w:rsid w:val="004851F1"/>
    <w:rsid w:val="00487EEB"/>
    <w:rsid w:val="00490892"/>
    <w:rsid w:val="0049393F"/>
    <w:rsid w:val="004963BE"/>
    <w:rsid w:val="004A3D12"/>
    <w:rsid w:val="004A55CF"/>
    <w:rsid w:val="004C220C"/>
    <w:rsid w:val="004C4EFE"/>
    <w:rsid w:val="004C5298"/>
    <w:rsid w:val="004D3360"/>
    <w:rsid w:val="004E147B"/>
    <w:rsid w:val="004F14C4"/>
    <w:rsid w:val="00501AD1"/>
    <w:rsid w:val="00501FA9"/>
    <w:rsid w:val="00504BCC"/>
    <w:rsid w:val="00510F98"/>
    <w:rsid w:val="005137ED"/>
    <w:rsid w:val="00514131"/>
    <w:rsid w:val="0051553D"/>
    <w:rsid w:val="00517326"/>
    <w:rsid w:val="00520353"/>
    <w:rsid w:val="00521CC0"/>
    <w:rsid w:val="005224B8"/>
    <w:rsid w:val="0052354D"/>
    <w:rsid w:val="005247DD"/>
    <w:rsid w:val="00526024"/>
    <w:rsid w:val="00527334"/>
    <w:rsid w:val="00527827"/>
    <w:rsid w:val="00530CE9"/>
    <w:rsid w:val="00535698"/>
    <w:rsid w:val="0054458F"/>
    <w:rsid w:val="005445E1"/>
    <w:rsid w:val="00544929"/>
    <w:rsid w:val="00544FC9"/>
    <w:rsid w:val="00545708"/>
    <w:rsid w:val="00546D7C"/>
    <w:rsid w:val="005475C3"/>
    <w:rsid w:val="00547E9C"/>
    <w:rsid w:val="00550A5B"/>
    <w:rsid w:val="00551780"/>
    <w:rsid w:val="00552885"/>
    <w:rsid w:val="005565EC"/>
    <w:rsid w:val="00565699"/>
    <w:rsid w:val="00571377"/>
    <w:rsid w:val="005757D1"/>
    <w:rsid w:val="00584F59"/>
    <w:rsid w:val="00585715"/>
    <w:rsid w:val="00586D68"/>
    <w:rsid w:val="00590B2A"/>
    <w:rsid w:val="00591B6F"/>
    <w:rsid w:val="005933C1"/>
    <w:rsid w:val="005937F0"/>
    <w:rsid w:val="00596CAE"/>
    <w:rsid w:val="005A0941"/>
    <w:rsid w:val="005A3D7C"/>
    <w:rsid w:val="005A7036"/>
    <w:rsid w:val="005B0138"/>
    <w:rsid w:val="005B17C6"/>
    <w:rsid w:val="005C55EF"/>
    <w:rsid w:val="005C6959"/>
    <w:rsid w:val="005C7B1A"/>
    <w:rsid w:val="005D0D7D"/>
    <w:rsid w:val="005D2162"/>
    <w:rsid w:val="005D2351"/>
    <w:rsid w:val="005D2AC5"/>
    <w:rsid w:val="005D41E2"/>
    <w:rsid w:val="005E0BF6"/>
    <w:rsid w:val="005E380F"/>
    <w:rsid w:val="005E57FE"/>
    <w:rsid w:val="005E597E"/>
    <w:rsid w:val="005E646D"/>
    <w:rsid w:val="005E6EED"/>
    <w:rsid w:val="005F0301"/>
    <w:rsid w:val="005F451B"/>
    <w:rsid w:val="005F4C9B"/>
    <w:rsid w:val="005F7836"/>
    <w:rsid w:val="00601D34"/>
    <w:rsid w:val="00602E4D"/>
    <w:rsid w:val="006038B9"/>
    <w:rsid w:val="0060412C"/>
    <w:rsid w:val="006044F5"/>
    <w:rsid w:val="00605B3E"/>
    <w:rsid w:val="006102B4"/>
    <w:rsid w:val="00611B5C"/>
    <w:rsid w:val="0061444B"/>
    <w:rsid w:val="006156EA"/>
    <w:rsid w:val="00616DD6"/>
    <w:rsid w:val="00620C54"/>
    <w:rsid w:val="00620FFE"/>
    <w:rsid w:val="0062160A"/>
    <w:rsid w:val="00621994"/>
    <w:rsid w:val="00621A66"/>
    <w:rsid w:val="00625283"/>
    <w:rsid w:val="006264C3"/>
    <w:rsid w:val="00627DF7"/>
    <w:rsid w:val="00630527"/>
    <w:rsid w:val="00634E61"/>
    <w:rsid w:val="00636C4C"/>
    <w:rsid w:val="006438A4"/>
    <w:rsid w:val="00645F31"/>
    <w:rsid w:val="00646D11"/>
    <w:rsid w:val="00646E8E"/>
    <w:rsid w:val="00650326"/>
    <w:rsid w:val="0065055D"/>
    <w:rsid w:val="0065116F"/>
    <w:rsid w:val="00660343"/>
    <w:rsid w:val="00664A76"/>
    <w:rsid w:val="006670D7"/>
    <w:rsid w:val="00667D55"/>
    <w:rsid w:val="00671CB3"/>
    <w:rsid w:val="00671ED8"/>
    <w:rsid w:val="006721B4"/>
    <w:rsid w:val="0067600F"/>
    <w:rsid w:val="0068176A"/>
    <w:rsid w:val="0068261A"/>
    <w:rsid w:val="00685637"/>
    <w:rsid w:val="006928B0"/>
    <w:rsid w:val="00692C8B"/>
    <w:rsid w:val="00695219"/>
    <w:rsid w:val="006A3874"/>
    <w:rsid w:val="006A44E6"/>
    <w:rsid w:val="006A672B"/>
    <w:rsid w:val="006A7595"/>
    <w:rsid w:val="006A76F1"/>
    <w:rsid w:val="006A7774"/>
    <w:rsid w:val="006B1AFC"/>
    <w:rsid w:val="006B75DF"/>
    <w:rsid w:val="006B7877"/>
    <w:rsid w:val="006C236D"/>
    <w:rsid w:val="006C38B2"/>
    <w:rsid w:val="006C394E"/>
    <w:rsid w:val="006C5528"/>
    <w:rsid w:val="006C6E40"/>
    <w:rsid w:val="006C79F5"/>
    <w:rsid w:val="006D00EB"/>
    <w:rsid w:val="006D0A9F"/>
    <w:rsid w:val="006D285D"/>
    <w:rsid w:val="006D5094"/>
    <w:rsid w:val="006D6E3C"/>
    <w:rsid w:val="006D7A6F"/>
    <w:rsid w:val="006D7B52"/>
    <w:rsid w:val="006E0ADF"/>
    <w:rsid w:val="006E1907"/>
    <w:rsid w:val="006F2F32"/>
    <w:rsid w:val="00702217"/>
    <w:rsid w:val="007029DA"/>
    <w:rsid w:val="00702C1A"/>
    <w:rsid w:val="00703F75"/>
    <w:rsid w:val="00704994"/>
    <w:rsid w:val="00706439"/>
    <w:rsid w:val="00710141"/>
    <w:rsid w:val="00711E98"/>
    <w:rsid w:val="007138C0"/>
    <w:rsid w:val="00713EDC"/>
    <w:rsid w:val="00714C96"/>
    <w:rsid w:val="0071732A"/>
    <w:rsid w:val="0072038D"/>
    <w:rsid w:val="00722CAE"/>
    <w:rsid w:val="007275B8"/>
    <w:rsid w:val="00727AB2"/>
    <w:rsid w:val="00732F6A"/>
    <w:rsid w:val="007344D0"/>
    <w:rsid w:val="00737247"/>
    <w:rsid w:val="00740591"/>
    <w:rsid w:val="00741659"/>
    <w:rsid w:val="00743E61"/>
    <w:rsid w:val="00745557"/>
    <w:rsid w:val="007501C6"/>
    <w:rsid w:val="007508CB"/>
    <w:rsid w:val="0075449D"/>
    <w:rsid w:val="00754C8A"/>
    <w:rsid w:val="00754CF5"/>
    <w:rsid w:val="007607AA"/>
    <w:rsid w:val="00761ABE"/>
    <w:rsid w:val="00770062"/>
    <w:rsid w:val="0077065A"/>
    <w:rsid w:val="00771AD1"/>
    <w:rsid w:val="00772286"/>
    <w:rsid w:val="00773547"/>
    <w:rsid w:val="00773CD9"/>
    <w:rsid w:val="00776420"/>
    <w:rsid w:val="00777305"/>
    <w:rsid w:val="007774B2"/>
    <w:rsid w:val="00777B90"/>
    <w:rsid w:val="00780E7E"/>
    <w:rsid w:val="007829CD"/>
    <w:rsid w:val="007849F2"/>
    <w:rsid w:val="00784E31"/>
    <w:rsid w:val="0078583B"/>
    <w:rsid w:val="00785AE2"/>
    <w:rsid w:val="00790182"/>
    <w:rsid w:val="00790C32"/>
    <w:rsid w:val="007915E0"/>
    <w:rsid w:val="00794CAA"/>
    <w:rsid w:val="00794DF0"/>
    <w:rsid w:val="007A0EA4"/>
    <w:rsid w:val="007A4824"/>
    <w:rsid w:val="007B49ED"/>
    <w:rsid w:val="007B4F06"/>
    <w:rsid w:val="007B6A07"/>
    <w:rsid w:val="007C7644"/>
    <w:rsid w:val="007D0074"/>
    <w:rsid w:val="007D01FB"/>
    <w:rsid w:val="007D2D05"/>
    <w:rsid w:val="007D652B"/>
    <w:rsid w:val="007E171D"/>
    <w:rsid w:val="007E2CEE"/>
    <w:rsid w:val="007E789B"/>
    <w:rsid w:val="007F6C59"/>
    <w:rsid w:val="00800456"/>
    <w:rsid w:val="00804F73"/>
    <w:rsid w:val="00807232"/>
    <w:rsid w:val="008073C9"/>
    <w:rsid w:val="008106D0"/>
    <w:rsid w:val="0081140A"/>
    <w:rsid w:val="00811475"/>
    <w:rsid w:val="00816D1A"/>
    <w:rsid w:val="00820012"/>
    <w:rsid w:val="00820E70"/>
    <w:rsid w:val="008247EE"/>
    <w:rsid w:val="008249F3"/>
    <w:rsid w:val="008258EC"/>
    <w:rsid w:val="008324CA"/>
    <w:rsid w:val="00836868"/>
    <w:rsid w:val="00840370"/>
    <w:rsid w:val="008408F8"/>
    <w:rsid w:val="00843407"/>
    <w:rsid w:val="008439BA"/>
    <w:rsid w:val="008512CC"/>
    <w:rsid w:val="00851479"/>
    <w:rsid w:val="008516B9"/>
    <w:rsid w:val="008546D1"/>
    <w:rsid w:val="00854EC3"/>
    <w:rsid w:val="0086067C"/>
    <w:rsid w:val="00861FA9"/>
    <w:rsid w:val="0086387B"/>
    <w:rsid w:val="00864E08"/>
    <w:rsid w:val="00876984"/>
    <w:rsid w:val="00882C54"/>
    <w:rsid w:val="00883D3D"/>
    <w:rsid w:val="0088577E"/>
    <w:rsid w:val="00886E5C"/>
    <w:rsid w:val="008877E3"/>
    <w:rsid w:val="008943A5"/>
    <w:rsid w:val="00896EAC"/>
    <w:rsid w:val="008A02F5"/>
    <w:rsid w:val="008A28B3"/>
    <w:rsid w:val="008A3BD3"/>
    <w:rsid w:val="008A4B21"/>
    <w:rsid w:val="008A5339"/>
    <w:rsid w:val="008A6925"/>
    <w:rsid w:val="008B4A70"/>
    <w:rsid w:val="008B5210"/>
    <w:rsid w:val="008D3E0A"/>
    <w:rsid w:val="008D4E12"/>
    <w:rsid w:val="008D7276"/>
    <w:rsid w:val="008D7419"/>
    <w:rsid w:val="008D78F3"/>
    <w:rsid w:val="008E10A6"/>
    <w:rsid w:val="008E3201"/>
    <w:rsid w:val="008E487A"/>
    <w:rsid w:val="008E4E1B"/>
    <w:rsid w:val="008E700C"/>
    <w:rsid w:val="008F090A"/>
    <w:rsid w:val="008F7279"/>
    <w:rsid w:val="009007D5"/>
    <w:rsid w:val="00900951"/>
    <w:rsid w:val="00900ECA"/>
    <w:rsid w:val="00903958"/>
    <w:rsid w:val="0090507C"/>
    <w:rsid w:val="00906DF1"/>
    <w:rsid w:val="009077E8"/>
    <w:rsid w:val="00910292"/>
    <w:rsid w:val="00911B36"/>
    <w:rsid w:val="00912BC6"/>
    <w:rsid w:val="009136F8"/>
    <w:rsid w:val="00914D6C"/>
    <w:rsid w:val="00915DF4"/>
    <w:rsid w:val="00917C20"/>
    <w:rsid w:val="00921FFE"/>
    <w:rsid w:val="00922545"/>
    <w:rsid w:val="0093237D"/>
    <w:rsid w:val="009333C2"/>
    <w:rsid w:val="00935890"/>
    <w:rsid w:val="00942BD0"/>
    <w:rsid w:val="009454C4"/>
    <w:rsid w:val="009511EB"/>
    <w:rsid w:val="00952157"/>
    <w:rsid w:val="009536FD"/>
    <w:rsid w:val="00956D42"/>
    <w:rsid w:val="009609AD"/>
    <w:rsid w:val="00961709"/>
    <w:rsid w:val="00961E03"/>
    <w:rsid w:val="00962A23"/>
    <w:rsid w:val="00965444"/>
    <w:rsid w:val="00965C47"/>
    <w:rsid w:val="00966EEE"/>
    <w:rsid w:val="00970A5A"/>
    <w:rsid w:val="0097604D"/>
    <w:rsid w:val="00981A6C"/>
    <w:rsid w:val="0098382F"/>
    <w:rsid w:val="00991079"/>
    <w:rsid w:val="00991E05"/>
    <w:rsid w:val="00992077"/>
    <w:rsid w:val="00996864"/>
    <w:rsid w:val="00997354"/>
    <w:rsid w:val="009A127C"/>
    <w:rsid w:val="009A32C2"/>
    <w:rsid w:val="009A7EE1"/>
    <w:rsid w:val="009B0A54"/>
    <w:rsid w:val="009B38F4"/>
    <w:rsid w:val="009B4C95"/>
    <w:rsid w:val="009B5B45"/>
    <w:rsid w:val="009C2A79"/>
    <w:rsid w:val="009C32EA"/>
    <w:rsid w:val="009C5938"/>
    <w:rsid w:val="009C65E7"/>
    <w:rsid w:val="009D016F"/>
    <w:rsid w:val="009D258A"/>
    <w:rsid w:val="009D2D0C"/>
    <w:rsid w:val="009D446E"/>
    <w:rsid w:val="009E1E23"/>
    <w:rsid w:val="009E25DA"/>
    <w:rsid w:val="009E5523"/>
    <w:rsid w:val="009E7B23"/>
    <w:rsid w:val="009F0AD4"/>
    <w:rsid w:val="009F3AA3"/>
    <w:rsid w:val="009F74D6"/>
    <w:rsid w:val="00A01F42"/>
    <w:rsid w:val="00A0474D"/>
    <w:rsid w:val="00A06624"/>
    <w:rsid w:val="00A067B3"/>
    <w:rsid w:val="00A07F31"/>
    <w:rsid w:val="00A1012D"/>
    <w:rsid w:val="00A10DB6"/>
    <w:rsid w:val="00A135DC"/>
    <w:rsid w:val="00A16B05"/>
    <w:rsid w:val="00A17CBD"/>
    <w:rsid w:val="00A204C6"/>
    <w:rsid w:val="00A204E2"/>
    <w:rsid w:val="00A224EC"/>
    <w:rsid w:val="00A247EB"/>
    <w:rsid w:val="00A257E9"/>
    <w:rsid w:val="00A26494"/>
    <w:rsid w:val="00A30626"/>
    <w:rsid w:val="00A31CDE"/>
    <w:rsid w:val="00A32A62"/>
    <w:rsid w:val="00A32BB5"/>
    <w:rsid w:val="00A32E79"/>
    <w:rsid w:val="00A35828"/>
    <w:rsid w:val="00A35C7A"/>
    <w:rsid w:val="00A3661B"/>
    <w:rsid w:val="00A37F0E"/>
    <w:rsid w:val="00A4621C"/>
    <w:rsid w:val="00A57426"/>
    <w:rsid w:val="00A57F11"/>
    <w:rsid w:val="00A60B21"/>
    <w:rsid w:val="00A60B3A"/>
    <w:rsid w:val="00A613E9"/>
    <w:rsid w:val="00A62257"/>
    <w:rsid w:val="00A62299"/>
    <w:rsid w:val="00A63036"/>
    <w:rsid w:val="00A6428F"/>
    <w:rsid w:val="00A64944"/>
    <w:rsid w:val="00A71533"/>
    <w:rsid w:val="00A7767D"/>
    <w:rsid w:val="00A801D8"/>
    <w:rsid w:val="00A86DF9"/>
    <w:rsid w:val="00A911D3"/>
    <w:rsid w:val="00A91C26"/>
    <w:rsid w:val="00A95436"/>
    <w:rsid w:val="00A961A7"/>
    <w:rsid w:val="00A96599"/>
    <w:rsid w:val="00AA2A40"/>
    <w:rsid w:val="00AA2F78"/>
    <w:rsid w:val="00AA7032"/>
    <w:rsid w:val="00AA7890"/>
    <w:rsid w:val="00AB16F0"/>
    <w:rsid w:val="00AB3434"/>
    <w:rsid w:val="00AB3807"/>
    <w:rsid w:val="00AB3FF3"/>
    <w:rsid w:val="00AB678D"/>
    <w:rsid w:val="00AC0A9A"/>
    <w:rsid w:val="00AC5C43"/>
    <w:rsid w:val="00AD3941"/>
    <w:rsid w:val="00AE3503"/>
    <w:rsid w:val="00AE5617"/>
    <w:rsid w:val="00AF0B35"/>
    <w:rsid w:val="00AF0DFD"/>
    <w:rsid w:val="00AF27BA"/>
    <w:rsid w:val="00AF2DC3"/>
    <w:rsid w:val="00AF45C9"/>
    <w:rsid w:val="00AF7290"/>
    <w:rsid w:val="00B00538"/>
    <w:rsid w:val="00B06433"/>
    <w:rsid w:val="00B0765E"/>
    <w:rsid w:val="00B10102"/>
    <w:rsid w:val="00B113DD"/>
    <w:rsid w:val="00B14B2C"/>
    <w:rsid w:val="00B1508D"/>
    <w:rsid w:val="00B16220"/>
    <w:rsid w:val="00B1781A"/>
    <w:rsid w:val="00B213E3"/>
    <w:rsid w:val="00B227D2"/>
    <w:rsid w:val="00B23474"/>
    <w:rsid w:val="00B2542E"/>
    <w:rsid w:val="00B30330"/>
    <w:rsid w:val="00B30A99"/>
    <w:rsid w:val="00B33212"/>
    <w:rsid w:val="00B363C6"/>
    <w:rsid w:val="00B376F8"/>
    <w:rsid w:val="00B4343A"/>
    <w:rsid w:val="00B44F6B"/>
    <w:rsid w:val="00B45A1F"/>
    <w:rsid w:val="00B46D77"/>
    <w:rsid w:val="00B4736A"/>
    <w:rsid w:val="00B4760B"/>
    <w:rsid w:val="00B47FC6"/>
    <w:rsid w:val="00B53A42"/>
    <w:rsid w:val="00B541E3"/>
    <w:rsid w:val="00B5467A"/>
    <w:rsid w:val="00B55CCD"/>
    <w:rsid w:val="00B63E1E"/>
    <w:rsid w:val="00B65B9C"/>
    <w:rsid w:val="00B66554"/>
    <w:rsid w:val="00B74BF1"/>
    <w:rsid w:val="00B74DDC"/>
    <w:rsid w:val="00B7562E"/>
    <w:rsid w:val="00B76F2B"/>
    <w:rsid w:val="00B770AC"/>
    <w:rsid w:val="00B77453"/>
    <w:rsid w:val="00B837CE"/>
    <w:rsid w:val="00B91783"/>
    <w:rsid w:val="00B91DA7"/>
    <w:rsid w:val="00B92D62"/>
    <w:rsid w:val="00B9481A"/>
    <w:rsid w:val="00B9673F"/>
    <w:rsid w:val="00BA16FB"/>
    <w:rsid w:val="00BA1B99"/>
    <w:rsid w:val="00BA4AE7"/>
    <w:rsid w:val="00BB0704"/>
    <w:rsid w:val="00BB35D7"/>
    <w:rsid w:val="00BB371A"/>
    <w:rsid w:val="00BB7574"/>
    <w:rsid w:val="00BC1746"/>
    <w:rsid w:val="00BC2083"/>
    <w:rsid w:val="00BC5D89"/>
    <w:rsid w:val="00BC7B01"/>
    <w:rsid w:val="00BD6928"/>
    <w:rsid w:val="00BD6F43"/>
    <w:rsid w:val="00BD7D96"/>
    <w:rsid w:val="00BE0BC2"/>
    <w:rsid w:val="00BE1D45"/>
    <w:rsid w:val="00BE2E53"/>
    <w:rsid w:val="00BF0A0D"/>
    <w:rsid w:val="00BF42C9"/>
    <w:rsid w:val="00BF48CC"/>
    <w:rsid w:val="00BF62F4"/>
    <w:rsid w:val="00BF686C"/>
    <w:rsid w:val="00C01AC4"/>
    <w:rsid w:val="00C02DA3"/>
    <w:rsid w:val="00C051AD"/>
    <w:rsid w:val="00C11EFD"/>
    <w:rsid w:val="00C152D3"/>
    <w:rsid w:val="00C15DC3"/>
    <w:rsid w:val="00C2035D"/>
    <w:rsid w:val="00C20F34"/>
    <w:rsid w:val="00C23232"/>
    <w:rsid w:val="00C23317"/>
    <w:rsid w:val="00C24DE2"/>
    <w:rsid w:val="00C277E0"/>
    <w:rsid w:val="00C32590"/>
    <w:rsid w:val="00C36FC3"/>
    <w:rsid w:val="00C37274"/>
    <w:rsid w:val="00C40A55"/>
    <w:rsid w:val="00C41B14"/>
    <w:rsid w:val="00C429C2"/>
    <w:rsid w:val="00C42ADD"/>
    <w:rsid w:val="00C42FD8"/>
    <w:rsid w:val="00C452CA"/>
    <w:rsid w:val="00C50BC0"/>
    <w:rsid w:val="00C52457"/>
    <w:rsid w:val="00C53F8D"/>
    <w:rsid w:val="00C57A33"/>
    <w:rsid w:val="00C63692"/>
    <w:rsid w:val="00C63C07"/>
    <w:rsid w:val="00C647FE"/>
    <w:rsid w:val="00C65E3B"/>
    <w:rsid w:val="00C677CA"/>
    <w:rsid w:val="00C712C0"/>
    <w:rsid w:val="00C71A46"/>
    <w:rsid w:val="00C72EE3"/>
    <w:rsid w:val="00C73622"/>
    <w:rsid w:val="00C73AEE"/>
    <w:rsid w:val="00C73F22"/>
    <w:rsid w:val="00C75705"/>
    <w:rsid w:val="00C76003"/>
    <w:rsid w:val="00C8046E"/>
    <w:rsid w:val="00C8102A"/>
    <w:rsid w:val="00C83862"/>
    <w:rsid w:val="00C85BE8"/>
    <w:rsid w:val="00C86441"/>
    <w:rsid w:val="00C9538A"/>
    <w:rsid w:val="00C95E42"/>
    <w:rsid w:val="00C95E83"/>
    <w:rsid w:val="00C96690"/>
    <w:rsid w:val="00CA496F"/>
    <w:rsid w:val="00CA60A8"/>
    <w:rsid w:val="00CA7167"/>
    <w:rsid w:val="00CB1D76"/>
    <w:rsid w:val="00CB37DA"/>
    <w:rsid w:val="00CB74BB"/>
    <w:rsid w:val="00CC16E4"/>
    <w:rsid w:val="00CC25F2"/>
    <w:rsid w:val="00CC42DD"/>
    <w:rsid w:val="00CC4A81"/>
    <w:rsid w:val="00CC559F"/>
    <w:rsid w:val="00CC6055"/>
    <w:rsid w:val="00CC7E55"/>
    <w:rsid w:val="00CD2604"/>
    <w:rsid w:val="00CD6548"/>
    <w:rsid w:val="00CE05D0"/>
    <w:rsid w:val="00CE289F"/>
    <w:rsid w:val="00CE412E"/>
    <w:rsid w:val="00CE45FA"/>
    <w:rsid w:val="00CE4DFC"/>
    <w:rsid w:val="00CE6707"/>
    <w:rsid w:val="00CE72F6"/>
    <w:rsid w:val="00CF0291"/>
    <w:rsid w:val="00CF1A10"/>
    <w:rsid w:val="00D030AC"/>
    <w:rsid w:val="00D03C3B"/>
    <w:rsid w:val="00D0418A"/>
    <w:rsid w:val="00D0453A"/>
    <w:rsid w:val="00D06CDB"/>
    <w:rsid w:val="00D10615"/>
    <w:rsid w:val="00D15B70"/>
    <w:rsid w:val="00D166EF"/>
    <w:rsid w:val="00D1729C"/>
    <w:rsid w:val="00D1763D"/>
    <w:rsid w:val="00D238CF"/>
    <w:rsid w:val="00D2444A"/>
    <w:rsid w:val="00D25344"/>
    <w:rsid w:val="00D320FE"/>
    <w:rsid w:val="00D33038"/>
    <w:rsid w:val="00D33B96"/>
    <w:rsid w:val="00D35050"/>
    <w:rsid w:val="00D35209"/>
    <w:rsid w:val="00D36DC2"/>
    <w:rsid w:val="00D37360"/>
    <w:rsid w:val="00D43104"/>
    <w:rsid w:val="00D43B00"/>
    <w:rsid w:val="00D465F3"/>
    <w:rsid w:val="00D519C6"/>
    <w:rsid w:val="00D572EF"/>
    <w:rsid w:val="00D6055B"/>
    <w:rsid w:val="00D61D7F"/>
    <w:rsid w:val="00D62E9F"/>
    <w:rsid w:val="00D64824"/>
    <w:rsid w:val="00D64EE3"/>
    <w:rsid w:val="00D70BC6"/>
    <w:rsid w:val="00D71CE8"/>
    <w:rsid w:val="00D743C9"/>
    <w:rsid w:val="00D75E55"/>
    <w:rsid w:val="00D76FDC"/>
    <w:rsid w:val="00D7777A"/>
    <w:rsid w:val="00D77889"/>
    <w:rsid w:val="00D80A38"/>
    <w:rsid w:val="00D823D8"/>
    <w:rsid w:val="00D829E7"/>
    <w:rsid w:val="00D859D0"/>
    <w:rsid w:val="00D86897"/>
    <w:rsid w:val="00D87238"/>
    <w:rsid w:val="00D87384"/>
    <w:rsid w:val="00D87DE6"/>
    <w:rsid w:val="00D90618"/>
    <w:rsid w:val="00D910A7"/>
    <w:rsid w:val="00D95761"/>
    <w:rsid w:val="00DA021A"/>
    <w:rsid w:val="00DA65A3"/>
    <w:rsid w:val="00DB19D6"/>
    <w:rsid w:val="00DB404C"/>
    <w:rsid w:val="00DB4B37"/>
    <w:rsid w:val="00DC31FE"/>
    <w:rsid w:val="00DC4098"/>
    <w:rsid w:val="00DC4B4D"/>
    <w:rsid w:val="00DC4DA9"/>
    <w:rsid w:val="00DC56A2"/>
    <w:rsid w:val="00DC656B"/>
    <w:rsid w:val="00DD0F9F"/>
    <w:rsid w:val="00DD213D"/>
    <w:rsid w:val="00DD6041"/>
    <w:rsid w:val="00DD6766"/>
    <w:rsid w:val="00DD79AD"/>
    <w:rsid w:val="00DE0D46"/>
    <w:rsid w:val="00DE3151"/>
    <w:rsid w:val="00DE3504"/>
    <w:rsid w:val="00DE4D0C"/>
    <w:rsid w:val="00DE54BE"/>
    <w:rsid w:val="00DF14DF"/>
    <w:rsid w:val="00DF1930"/>
    <w:rsid w:val="00DF1FE0"/>
    <w:rsid w:val="00DF587C"/>
    <w:rsid w:val="00DF611C"/>
    <w:rsid w:val="00E00C55"/>
    <w:rsid w:val="00E112EE"/>
    <w:rsid w:val="00E12388"/>
    <w:rsid w:val="00E123E7"/>
    <w:rsid w:val="00E13498"/>
    <w:rsid w:val="00E13AED"/>
    <w:rsid w:val="00E14B40"/>
    <w:rsid w:val="00E21C7D"/>
    <w:rsid w:val="00E2348C"/>
    <w:rsid w:val="00E3353B"/>
    <w:rsid w:val="00E33F41"/>
    <w:rsid w:val="00E42706"/>
    <w:rsid w:val="00E43BB0"/>
    <w:rsid w:val="00E47E43"/>
    <w:rsid w:val="00E55FD7"/>
    <w:rsid w:val="00E64376"/>
    <w:rsid w:val="00E65DE9"/>
    <w:rsid w:val="00E73CF5"/>
    <w:rsid w:val="00E77C4F"/>
    <w:rsid w:val="00E80787"/>
    <w:rsid w:val="00E81528"/>
    <w:rsid w:val="00E820A4"/>
    <w:rsid w:val="00E857E8"/>
    <w:rsid w:val="00E86925"/>
    <w:rsid w:val="00E91914"/>
    <w:rsid w:val="00E91E39"/>
    <w:rsid w:val="00E91F0E"/>
    <w:rsid w:val="00E9289F"/>
    <w:rsid w:val="00E92DCB"/>
    <w:rsid w:val="00E93799"/>
    <w:rsid w:val="00E94D7A"/>
    <w:rsid w:val="00E95540"/>
    <w:rsid w:val="00EA3A8B"/>
    <w:rsid w:val="00EA4F62"/>
    <w:rsid w:val="00EA533D"/>
    <w:rsid w:val="00EA58F0"/>
    <w:rsid w:val="00EA710C"/>
    <w:rsid w:val="00EA7340"/>
    <w:rsid w:val="00EA75EC"/>
    <w:rsid w:val="00EB0F33"/>
    <w:rsid w:val="00EB1C0D"/>
    <w:rsid w:val="00EB202E"/>
    <w:rsid w:val="00EB344C"/>
    <w:rsid w:val="00EC3E95"/>
    <w:rsid w:val="00EC6E51"/>
    <w:rsid w:val="00EC6E6B"/>
    <w:rsid w:val="00EC7F76"/>
    <w:rsid w:val="00ED18E4"/>
    <w:rsid w:val="00EE09B2"/>
    <w:rsid w:val="00EE14E0"/>
    <w:rsid w:val="00EE1732"/>
    <w:rsid w:val="00EE547A"/>
    <w:rsid w:val="00EE56F0"/>
    <w:rsid w:val="00EF05E3"/>
    <w:rsid w:val="00EF3B08"/>
    <w:rsid w:val="00EF6155"/>
    <w:rsid w:val="00EF7927"/>
    <w:rsid w:val="00F00233"/>
    <w:rsid w:val="00F0114B"/>
    <w:rsid w:val="00F020CF"/>
    <w:rsid w:val="00F02BB2"/>
    <w:rsid w:val="00F06BF0"/>
    <w:rsid w:val="00F10FCB"/>
    <w:rsid w:val="00F11F3C"/>
    <w:rsid w:val="00F24250"/>
    <w:rsid w:val="00F2700D"/>
    <w:rsid w:val="00F30DE7"/>
    <w:rsid w:val="00F3302D"/>
    <w:rsid w:val="00F34301"/>
    <w:rsid w:val="00F34AB0"/>
    <w:rsid w:val="00F3546D"/>
    <w:rsid w:val="00F36A41"/>
    <w:rsid w:val="00F36E86"/>
    <w:rsid w:val="00F3704B"/>
    <w:rsid w:val="00F40E3D"/>
    <w:rsid w:val="00F4141C"/>
    <w:rsid w:val="00F44CE4"/>
    <w:rsid w:val="00F474B8"/>
    <w:rsid w:val="00F55045"/>
    <w:rsid w:val="00F557E8"/>
    <w:rsid w:val="00F55B18"/>
    <w:rsid w:val="00F57AEC"/>
    <w:rsid w:val="00F6098E"/>
    <w:rsid w:val="00F62A09"/>
    <w:rsid w:val="00F6339B"/>
    <w:rsid w:val="00F6506D"/>
    <w:rsid w:val="00F67836"/>
    <w:rsid w:val="00F7160D"/>
    <w:rsid w:val="00F7725C"/>
    <w:rsid w:val="00F77E97"/>
    <w:rsid w:val="00F80415"/>
    <w:rsid w:val="00F80FEE"/>
    <w:rsid w:val="00F82705"/>
    <w:rsid w:val="00F82C70"/>
    <w:rsid w:val="00F84AC0"/>
    <w:rsid w:val="00F84BE2"/>
    <w:rsid w:val="00F854B5"/>
    <w:rsid w:val="00F866C1"/>
    <w:rsid w:val="00F87CBA"/>
    <w:rsid w:val="00F90264"/>
    <w:rsid w:val="00F917FA"/>
    <w:rsid w:val="00F928A3"/>
    <w:rsid w:val="00F954CE"/>
    <w:rsid w:val="00F965C1"/>
    <w:rsid w:val="00FA2333"/>
    <w:rsid w:val="00FA2D62"/>
    <w:rsid w:val="00FA66C9"/>
    <w:rsid w:val="00FA7BB5"/>
    <w:rsid w:val="00FB1901"/>
    <w:rsid w:val="00FB2098"/>
    <w:rsid w:val="00FB281F"/>
    <w:rsid w:val="00FB2D07"/>
    <w:rsid w:val="00FB3B79"/>
    <w:rsid w:val="00FB4CF0"/>
    <w:rsid w:val="00FB58CC"/>
    <w:rsid w:val="00FB6CEF"/>
    <w:rsid w:val="00FB7C14"/>
    <w:rsid w:val="00FC329B"/>
    <w:rsid w:val="00FC46D4"/>
    <w:rsid w:val="00FC5969"/>
    <w:rsid w:val="00FC7900"/>
    <w:rsid w:val="00FD3AB0"/>
    <w:rsid w:val="00FD49BA"/>
    <w:rsid w:val="00FD5584"/>
    <w:rsid w:val="00FE0321"/>
    <w:rsid w:val="00FE1142"/>
    <w:rsid w:val="00FE2C66"/>
    <w:rsid w:val="00FE2EE7"/>
    <w:rsid w:val="00FE3797"/>
    <w:rsid w:val="00FE59C3"/>
    <w:rsid w:val="00FF1128"/>
    <w:rsid w:val="00FF1769"/>
    <w:rsid w:val="00FF1996"/>
    <w:rsid w:val="00FF47A1"/>
    <w:rsid w:val="00FF558E"/>
    <w:rsid w:val="00FF6DBC"/>
    <w:rsid w:val="00FF73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19862-17C1-4251-8591-597AA58F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763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777B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0B04D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5">
    <w:name w:val="heading 5"/>
    <w:basedOn w:val="Normal"/>
    <w:next w:val="Normal"/>
    <w:link w:val="Ttulo5Car"/>
    <w:uiPriority w:val="9"/>
    <w:semiHidden/>
    <w:unhideWhenUsed/>
    <w:qFormat/>
    <w:rsid w:val="007501C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6F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6FF9"/>
  </w:style>
  <w:style w:type="paragraph" w:styleId="Piedepgina">
    <w:name w:val="footer"/>
    <w:basedOn w:val="Normal"/>
    <w:link w:val="PiedepginaCar"/>
    <w:uiPriority w:val="99"/>
    <w:unhideWhenUsed/>
    <w:rsid w:val="003E6F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6FF9"/>
  </w:style>
  <w:style w:type="table" w:styleId="Tablaconcuadrcula">
    <w:name w:val="Table Grid"/>
    <w:basedOn w:val="Tablanormal"/>
    <w:uiPriority w:val="39"/>
    <w:rsid w:val="0064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646E8E"/>
    <w:rPr>
      <w:i/>
      <w:iCs/>
    </w:rPr>
  </w:style>
  <w:style w:type="paragraph" w:styleId="NormalWeb">
    <w:name w:val="Normal (Web)"/>
    <w:basedOn w:val="Normal"/>
    <w:uiPriority w:val="99"/>
    <w:unhideWhenUsed/>
    <w:rsid w:val="00646E8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B37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37DA"/>
    <w:rPr>
      <w:rFonts w:ascii="Segoe UI" w:hAnsi="Segoe UI" w:cs="Segoe UI"/>
      <w:sz w:val="18"/>
      <w:szCs w:val="18"/>
    </w:rPr>
  </w:style>
  <w:style w:type="character" w:customStyle="1" w:styleId="Ttulo3Car">
    <w:name w:val="Título 3 Car"/>
    <w:basedOn w:val="Fuentedeprrafopredeter"/>
    <w:link w:val="Ttulo3"/>
    <w:uiPriority w:val="9"/>
    <w:rsid w:val="000B04D0"/>
    <w:rPr>
      <w:rFonts w:ascii="Times New Roman" w:eastAsia="Times New Roman" w:hAnsi="Times New Roman" w:cs="Times New Roman"/>
      <w:b/>
      <w:bCs/>
      <w:sz w:val="27"/>
      <w:szCs w:val="27"/>
      <w:lang w:eastAsia="es-ES"/>
    </w:rPr>
  </w:style>
  <w:style w:type="paragraph" w:styleId="Textonotapie">
    <w:name w:val="footnote text"/>
    <w:basedOn w:val="Normal"/>
    <w:link w:val="TextonotapieCar"/>
    <w:uiPriority w:val="99"/>
    <w:semiHidden/>
    <w:rsid w:val="004324E2"/>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4324E2"/>
    <w:rPr>
      <w:rFonts w:ascii="Times New Roman" w:eastAsia="Times New Roman" w:hAnsi="Times New Roman" w:cs="Times New Roman"/>
      <w:sz w:val="20"/>
      <w:szCs w:val="20"/>
      <w:lang w:val="es-ES_tradnl" w:eastAsia="es-ES"/>
    </w:rPr>
  </w:style>
  <w:style w:type="character" w:styleId="Refdenotaalpie">
    <w:name w:val="footnote reference"/>
    <w:uiPriority w:val="99"/>
    <w:rsid w:val="004324E2"/>
    <w:rPr>
      <w:vertAlign w:val="superscript"/>
    </w:rPr>
  </w:style>
  <w:style w:type="character" w:styleId="Hipervnculo">
    <w:name w:val="Hyperlink"/>
    <w:basedOn w:val="Fuentedeprrafopredeter"/>
    <w:uiPriority w:val="99"/>
    <w:unhideWhenUsed/>
    <w:rsid w:val="00BB371A"/>
    <w:rPr>
      <w:color w:val="0563C1" w:themeColor="hyperlink"/>
      <w:u w:val="single"/>
    </w:rPr>
  </w:style>
  <w:style w:type="character" w:customStyle="1" w:styleId="Ttulo1Car">
    <w:name w:val="Título 1 Car"/>
    <w:basedOn w:val="Fuentedeprrafopredeter"/>
    <w:link w:val="Ttulo1"/>
    <w:uiPriority w:val="9"/>
    <w:rsid w:val="00076371"/>
    <w:rPr>
      <w:rFonts w:asciiTheme="majorHAnsi" w:eastAsiaTheme="majorEastAsia" w:hAnsiTheme="majorHAnsi" w:cstheme="majorBidi"/>
      <w:color w:val="2E74B5" w:themeColor="accent1" w:themeShade="BF"/>
      <w:sz w:val="32"/>
      <w:szCs w:val="32"/>
    </w:rPr>
  </w:style>
  <w:style w:type="character" w:customStyle="1" w:styleId="personname">
    <w:name w:val="person_name"/>
    <w:basedOn w:val="Fuentedeprrafopredeter"/>
    <w:rsid w:val="0075449D"/>
  </w:style>
  <w:style w:type="paragraph" w:customStyle="1" w:styleId="pressinfotext">
    <w:name w:val="press__info__text"/>
    <w:basedOn w:val="Normal"/>
    <w:rsid w:val="00FF47A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pressinfodate">
    <w:name w:val="press__info__date"/>
    <w:basedOn w:val="Fuentedeprrafopredeter"/>
    <w:rsid w:val="00FF47A1"/>
  </w:style>
  <w:style w:type="paragraph" w:customStyle="1" w:styleId="a">
    <w:name w:val="a"/>
    <w:basedOn w:val="Normal"/>
    <w:rsid w:val="0018164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275B8"/>
    <w:rPr>
      <w:b/>
      <w:bCs/>
    </w:rPr>
  </w:style>
  <w:style w:type="paragraph" w:customStyle="1" w:styleId="p1">
    <w:name w:val="p1"/>
    <w:basedOn w:val="Normal"/>
    <w:rsid w:val="00FF558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1">
    <w:name w:val="s1"/>
    <w:basedOn w:val="Fuentedeprrafopredeter"/>
    <w:rsid w:val="00FF558E"/>
  </w:style>
  <w:style w:type="paragraph" w:styleId="Prrafodelista">
    <w:name w:val="List Paragraph"/>
    <w:basedOn w:val="Normal"/>
    <w:uiPriority w:val="34"/>
    <w:qFormat/>
    <w:rsid w:val="00464AD6"/>
    <w:pPr>
      <w:ind w:left="720"/>
      <w:contextualSpacing/>
    </w:pPr>
  </w:style>
  <w:style w:type="character" w:customStyle="1" w:styleId="Ttulo2Car">
    <w:name w:val="Título 2 Car"/>
    <w:basedOn w:val="Fuentedeprrafopredeter"/>
    <w:link w:val="Ttulo2"/>
    <w:uiPriority w:val="9"/>
    <w:semiHidden/>
    <w:rsid w:val="00777B90"/>
    <w:rPr>
      <w:rFonts w:asciiTheme="majorHAnsi" w:eastAsiaTheme="majorEastAsia" w:hAnsiTheme="majorHAnsi" w:cstheme="majorBidi"/>
      <w:color w:val="2E74B5" w:themeColor="accent1" w:themeShade="BF"/>
      <w:sz w:val="26"/>
      <w:szCs w:val="26"/>
    </w:rPr>
  </w:style>
  <w:style w:type="character" w:customStyle="1" w:styleId="titulo">
    <w:name w:val="titulo"/>
    <w:basedOn w:val="Fuentedeprrafopredeter"/>
    <w:rsid w:val="00777B90"/>
  </w:style>
  <w:style w:type="character" w:styleId="AcrnimoHTML">
    <w:name w:val="HTML Acronym"/>
    <w:basedOn w:val="Fuentedeprrafopredeter"/>
    <w:uiPriority w:val="99"/>
    <w:semiHidden/>
    <w:unhideWhenUsed/>
    <w:rsid w:val="00777B90"/>
  </w:style>
  <w:style w:type="paragraph" w:customStyle="1" w:styleId="selectionshareable">
    <w:name w:val="selectionshareable"/>
    <w:basedOn w:val="Normal"/>
    <w:rsid w:val="006156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6156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angrado2">
    <w:name w:val="sangrado_2"/>
    <w:basedOn w:val="Normal"/>
    <w:rsid w:val="006156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angrado">
    <w:name w:val="sangrado"/>
    <w:basedOn w:val="Normal"/>
    <w:rsid w:val="006156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angradoarticulo">
    <w:name w:val="sangrado_articulo"/>
    <w:basedOn w:val="Normal"/>
    <w:rsid w:val="006156E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itaHTML">
    <w:name w:val="HTML Cite"/>
    <w:basedOn w:val="Fuentedeprrafopredeter"/>
    <w:uiPriority w:val="99"/>
    <w:semiHidden/>
    <w:unhideWhenUsed/>
    <w:rsid w:val="005445E1"/>
    <w:rPr>
      <w:i/>
      <w:iCs/>
    </w:rPr>
  </w:style>
  <w:style w:type="character" w:customStyle="1" w:styleId="Ttulo5Car">
    <w:name w:val="Título 5 Car"/>
    <w:basedOn w:val="Fuentedeprrafopredeter"/>
    <w:link w:val="Ttulo5"/>
    <w:uiPriority w:val="9"/>
    <w:semiHidden/>
    <w:rsid w:val="007501C6"/>
    <w:rPr>
      <w:rFonts w:asciiTheme="majorHAnsi" w:eastAsiaTheme="majorEastAsia" w:hAnsiTheme="majorHAnsi" w:cstheme="majorBidi"/>
      <w:color w:val="2E74B5" w:themeColor="accent1" w:themeShade="BF"/>
    </w:rPr>
  </w:style>
  <w:style w:type="paragraph" w:customStyle="1" w:styleId="parrafo">
    <w:name w:val="parrafo"/>
    <w:basedOn w:val="Normal"/>
    <w:rsid w:val="007501C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5235">
      <w:bodyDiv w:val="1"/>
      <w:marLeft w:val="0"/>
      <w:marRight w:val="0"/>
      <w:marTop w:val="0"/>
      <w:marBottom w:val="0"/>
      <w:divBdr>
        <w:top w:val="none" w:sz="0" w:space="0" w:color="auto"/>
        <w:left w:val="none" w:sz="0" w:space="0" w:color="auto"/>
        <w:bottom w:val="none" w:sz="0" w:space="0" w:color="auto"/>
        <w:right w:val="none" w:sz="0" w:space="0" w:color="auto"/>
      </w:divBdr>
      <w:divsChild>
        <w:div w:id="148404848">
          <w:marLeft w:val="0"/>
          <w:marRight w:val="0"/>
          <w:marTop w:val="0"/>
          <w:marBottom w:val="0"/>
          <w:divBdr>
            <w:top w:val="none" w:sz="0" w:space="0" w:color="auto"/>
            <w:left w:val="none" w:sz="0" w:space="0" w:color="auto"/>
            <w:bottom w:val="none" w:sz="0" w:space="0" w:color="auto"/>
            <w:right w:val="none" w:sz="0" w:space="0" w:color="auto"/>
          </w:divBdr>
        </w:div>
        <w:div w:id="1838039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4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3932">
      <w:bodyDiv w:val="1"/>
      <w:marLeft w:val="0"/>
      <w:marRight w:val="0"/>
      <w:marTop w:val="0"/>
      <w:marBottom w:val="0"/>
      <w:divBdr>
        <w:top w:val="none" w:sz="0" w:space="0" w:color="auto"/>
        <w:left w:val="none" w:sz="0" w:space="0" w:color="auto"/>
        <w:bottom w:val="none" w:sz="0" w:space="0" w:color="auto"/>
        <w:right w:val="none" w:sz="0" w:space="0" w:color="auto"/>
      </w:divBdr>
    </w:div>
    <w:div w:id="117266275">
      <w:bodyDiv w:val="1"/>
      <w:marLeft w:val="0"/>
      <w:marRight w:val="0"/>
      <w:marTop w:val="0"/>
      <w:marBottom w:val="0"/>
      <w:divBdr>
        <w:top w:val="none" w:sz="0" w:space="0" w:color="auto"/>
        <w:left w:val="none" w:sz="0" w:space="0" w:color="auto"/>
        <w:bottom w:val="none" w:sz="0" w:space="0" w:color="auto"/>
        <w:right w:val="none" w:sz="0" w:space="0" w:color="auto"/>
      </w:divBdr>
    </w:div>
    <w:div w:id="141971018">
      <w:bodyDiv w:val="1"/>
      <w:marLeft w:val="0"/>
      <w:marRight w:val="0"/>
      <w:marTop w:val="0"/>
      <w:marBottom w:val="0"/>
      <w:divBdr>
        <w:top w:val="none" w:sz="0" w:space="0" w:color="auto"/>
        <w:left w:val="none" w:sz="0" w:space="0" w:color="auto"/>
        <w:bottom w:val="none" w:sz="0" w:space="0" w:color="auto"/>
        <w:right w:val="none" w:sz="0" w:space="0" w:color="auto"/>
      </w:divBdr>
    </w:div>
    <w:div w:id="166796235">
      <w:bodyDiv w:val="1"/>
      <w:marLeft w:val="0"/>
      <w:marRight w:val="0"/>
      <w:marTop w:val="0"/>
      <w:marBottom w:val="0"/>
      <w:divBdr>
        <w:top w:val="none" w:sz="0" w:space="0" w:color="auto"/>
        <w:left w:val="none" w:sz="0" w:space="0" w:color="auto"/>
        <w:bottom w:val="none" w:sz="0" w:space="0" w:color="auto"/>
        <w:right w:val="none" w:sz="0" w:space="0" w:color="auto"/>
      </w:divBdr>
    </w:div>
    <w:div w:id="180315010">
      <w:bodyDiv w:val="1"/>
      <w:marLeft w:val="0"/>
      <w:marRight w:val="0"/>
      <w:marTop w:val="0"/>
      <w:marBottom w:val="0"/>
      <w:divBdr>
        <w:top w:val="none" w:sz="0" w:space="0" w:color="auto"/>
        <w:left w:val="none" w:sz="0" w:space="0" w:color="auto"/>
        <w:bottom w:val="none" w:sz="0" w:space="0" w:color="auto"/>
        <w:right w:val="none" w:sz="0" w:space="0" w:color="auto"/>
      </w:divBdr>
    </w:div>
    <w:div w:id="208108741">
      <w:bodyDiv w:val="1"/>
      <w:marLeft w:val="0"/>
      <w:marRight w:val="0"/>
      <w:marTop w:val="0"/>
      <w:marBottom w:val="0"/>
      <w:divBdr>
        <w:top w:val="none" w:sz="0" w:space="0" w:color="auto"/>
        <w:left w:val="none" w:sz="0" w:space="0" w:color="auto"/>
        <w:bottom w:val="none" w:sz="0" w:space="0" w:color="auto"/>
        <w:right w:val="none" w:sz="0" w:space="0" w:color="auto"/>
      </w:divBdr>
    </w:div>
    <w:div w:id="222447948">
      <w:bodyDiv w:val="1"/>
      <w:marLeft w:val="0"/>
      <w:marRight w:val="0"/>
      <w:marTop w:val="0"/>
      <w:marBottom w:val="0"/>
      <w:divBdr>
        <w:top w:val="none" w:sz="0" w:space="0" w:color="auto"/>
        <w:left w:val="none" w:sz="0" w:space="0" w:color="auto"/>
        <w:bottom w:val="none" w:sz="0" w:space="0" w:color="auto"/>
        <w:right w:val="none" w:sz="0" w:space="0" w:color="auto"/>
      </w:divBdr>
    </w:div>
    <w:div w:id="239490847">
      <w:bodyDiv w:val="1"/>
      <w:marLeft w:val="0"/>
      <w:marRight w:val="0"/>
      <w:marTop w:val="0"/>
      <w:marBottom w:val="0"/>
      <w:divBdr>
        <w:top w:val="none" w:sz="0" w:space="0" w:color="auto"/>
        <w:left w:val="none" w:sz="0" w:space="0" w:color="auto"/>
        <w:bottom w:val="none" w:sz="0" w:space="0" w:color="auto"/>
        <w:right w:val="none" w:sz="0" w:space="0" w:color="auto"/>
      </w:divBdr>
      <w:divsChild>
        <w:div w:id="1136525878">
          <w:marLeft w:val="0"/>
          <w:marRight w:val="0"/>
          <w:marTop w:val="0"/>
          <w:marBottom w:val="0"/>
          <w:divBdr>
            <w:top w:val="none" w:sz="0" w:space="0" w:color="auto"/>
            <w:left w:val="none" w:sz="0" w:space="0" w:color="auto"/>
            <w:bottom w:val="none" w:sz="0" w:space="0" w:color="auto"/>
            <w:right w:val="none" w:sz="0" w:space="0" w:color="auto"/>
          </w:divBdr>
        </w:div>
        <w:div w:id="111070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203013">
              <w:marLeft w:val="0"/>
              <w:marRight w:val="0"/>
              <w:marTop w:val="0"/>
              <w:marBottom w:val="0"/>
              <w:divBdr>
                <w:top w:val="none" w:sz="0" w:space="0" w:color="auto"/>
                <w:left w:val="none" w:sz="0" w:space="0" w:color="auto"/>
                <w:bottom w:val="none" w:sz="0" w:space="0" w:color="auto"/>
                <w:right w:val="none" w:sz="0" w:space="0" w:color="auto"/>
              </w:divBdr>
            </w:div>
            <w:div w:id="1181969321">
              <w:marLeft w:val="0"/>
              <w:marRight w:val="0"/>
              <w:marTop w:val="0"/>
              <w:marBottom w:val="0"/>
              <w:divBdr>
                <w:top w:val="none" w:sz="0" w:space="0" w:color="auto"/>
                <w:left w:val="none" w:sz="0" w:space="0" w:color="auto"/>
                <w:bottom w:val="none" w:sz="0" w:space="0" w:color="auto"/>
                <w:right w:val="none" w:sz="0" w:space="0" w:color="auto"/>
              </w:divBdr>
            </w:div>
            <w:div w:id="1225944337">
              <w:marLeft w:val="0"/>
              <w:marRight w:val="0"/>
              <w:marTop w:val="0"/>
              <w:marBottom w:val="0"/>
              <w:divBdr>
                <w:top w:val="none" w:sz="0" w:space="0" w:color="auto"/>
                <w:left w:val="none" w:sz="0" w:space="0" w:color="auto"/>
                <w:bottom w:val="none" w:sz="0" w:space="0" w:color="auto"/>
                <w:right w:val="none" w:sz="0" w:space="0" w:color="auto"/>
              </w:divBdr>
            </w:div>
            <w:div w:id="1181776261">
              <w:marLeft w:val="0"/>
              <w:marRight w:val="0"/>
              <w:marTop w:val="0"/>
              <w:marBottom w:val="0"/>
              <w:divBdr>
                <w:top w:val="none" w:sz="0" w:space="0" w:color="auto"/>
                <w:left w:val="none" w:sz="0" w:space="0" w:color="auto"/>
                <w:bottom w:val="none" w:sz="0" w:space="0" w:color="auto"/>
                <w:right w:val="none" w:sz="0" w:space="0" w:color="auto"/>
              </w:divBdr>
            </w:div>
            <w:div w:id="369039760">
              <w:marLeft w:val="0"/>
              <w:marRight w:val="0"/>
              <w:marTop w:val="0"/>
              <w:marBottom w:val="0"/>
              <w:divBdr>
                <w:top w:val="none" w:sz="0" w:space="0" w:color="auto"/>
                <w:left w:val="none" w:sz="0" w:space="0" w:color="auto"/>
                <w:bottom w:val="none" w:sz="0" w:space="0" w:color="auto"/>
                <w:right w:val="none" w:sz="0" w:space="0" w:color="auto"/>
              </w:divBdr>
            </w:div>
          </w:divsChild>
        </w:div>
        <w:div w:id="1172455997">
          <w:marLeft w:val="0"/>
          <w:marRight w:val="0"/>
          <w:marTop w:val="0"/>
          <w:marBottom w:val="0"/>
          <w:divBdr>
            <w:top w:val="none" w:sz="0" w:space="0" w:color="auto"/>
            <w:left w:val="none" w:sz="0" w:space="0" w:color="auto"/>
            <w:bottom w:val="none" w:sz="0" w:space="0" w:color="auto"/>
            <w:right w:val="none" w:sz="0" w:space="0" w:color="auto"/>
          </w:divBdr>
        </w:div>
        <w:div w:id="664239251">
          <w:marLeft w:val="0"/>
          <w:marRight w:val="0"/>
          <w:marTop w:val="0"/>
          <w:marBottom w:val="0"/>
          <w:divBdr>
            <w:top w:val="none" w:sz="0" w:space="0" w:color="auto"/>
            <w:left w:val="none" w:sz="0" w:space="0" w:color="auto"/>
            <w:bottom w:val="none" w:sz="0" w:space="0" w:color="auto"/>
            <w:right w:val="none" w:sz="0" w:space="0" w:color="auto"/>
          </w:divBdr>
        </w:div>
        <w:div w:id="925962078">
          <w:marLeft w:val="0"/>
          <w:marRight w:val="0"/>
          <w:marTop w:val="0"/>
          <w:marBottom w:val="0"/>
          <w:divBdr>
            <w:top w:val="none" w:sz="0" w:space="0" w:color="auto"/>
            <w:left w:val="none" w:sz="0" w:space="0" w:color="auto"/>
            <w:bottom w:val="none" w:sz="0" w:space="0" w:color="auto"/>
            <w:right w:val="none" w:sz="0" w:space="0" w:color="auto"/>
          </w:divBdr>
        </w:div>
      </w:divsChild>
    </w:div>
    <w:div w:id="259994528">
      <w:bodyDiv w:val="1"/>
      <w:marLeft w:val="0"/>
      <w:marRight w:val="0"/>
      <w:marTop w:val="0"/>
      <w:marBottom w:val="0"/>
      <w:divBdr>
        <w:top w:val="none" w:sz="0" w:space="0" w:color="auto"/>
        <w:left w:val="none" w:sz="0" w:space="0" w:color="auto"/>
        <w:bottom w:val="none" w:sz="0" w:space="0" w:color="auto"/>
        <w:right w:val="none" w:sz="0" w:space="0" w:color="auto"/>
      </w:divBdr>
    </w:div>
    <w:div w:id="269167028">
      <w:bodyDiv w:val="1"/>
      <w:marLeft w:val="0"/>
      <w:marRight w:val="0"/>
      <w:marTop w:val="0"/>
      <w:marBottom w:val="0"/>
      <w:divBdr>
        <w:top w:val="none" w:sz="0" w:space="0" w:color="auto"/>
        <w:left w:val="none" w:sz="0" w:space="0" w:color="auto"/>
        <w:bottom w:val="none" w:sz="0" w:space="0" w:color="auto"/>
        <w:right w:val="none" w:sz="0" w:space="0" w:color="auto"/>
      </w:divBdr>
    </w:div>
    <w:div w:id="308754059">
      <w:bodyDiv w:val="1"/>
      <w:marLeft w:val="0"/>
      <w:marRight w:val="0"/>
      <w:marTop w:val="0"/>
      <w:marBottom w:val="0"/>
      <w:divBdr>
        <w:top w:val="none" w:sz="0" w:space="0" w:color="auto"/>
        <w:left w:val="none" w:sz="0" w:space="0" w:color="auto"/>
        <w:bottom w:val="none" w:sz="0" w:space="0" w:color="auto"/>
        <w:right w:val="none" w:sz="0" w:space="0" w:color="auto"/>
      </w:divBdr>
    </w:div>
    <w:div w:id="311253632">
      <w:bodyDiv w:val="1"/>
      <w:marLeft w:val="0"/>
      <w:marRight w:val="0"/>
      <w:marTop w:val="0"/>
      <w:marBottom w:val="0"/>
      <w:divBdr>
        <w:top w:val="none" w:sz="0" w:space="0" w:color="auto"/>
        <w:left w:val="none" w:sz="0" w:space="0" w:color="auto"/>
        <w:bottom w:val="none" w:sz="0" w:space="0" w:color="auto"/>
        <w:right w:val="none" w:sz="0" w:space="0" w:color="auto"/>
      </w:divBdr>
    </w:div>
    <w:div w:id="349798209">
      <w:bodyDiv w:val="1"/>
      <w:marLeft w:val="0"/>
      <w:marRight w:val="0"/>
      <w:marTop w:val="0"/>
      <w:marBottom w:val="0"/>
      <w:divBdr>
        <w:top w:val="none" w:sz="0" w:space="0" w:color="auto"/>
        <w:left w:val="none" w:sz="0" w:space="0" w:color="auto"/>
        <w:bottom w:val="none" w:sz="0" w:space="0" w:color="auto"/>
        <w:right w:val="none" w:sz="0" w:space="0" w:color="auto"/>
      </w:divBdr>
    </w:div>
    <w:div w:id="359741165">
      <w:bodyDiv w:val="1"/>
      <w:marLeft w:val="0"/>
      <w:marRight w:val="0"/>
      <w:marTop w:val="0"/>
      <w:marBottom w:val="0"/>
      <w:divBdr>
        <w:top w:val="none" w:sz="0" w:space="0" w:color="auto"/>
        <w:left w:val="none" w:sz="0" w:space="0" w:color="auto"/>
        <w:bottom w:val="none" w:sz="0" w:space="0" w:color="auto"/>
        <w:right w:val="none" w:sz="0" w:space="0" w:color="auto"/>
      </w:divBdr>
    </w:div>
    <w:div w:id="373048202">
      <w:bodyDiv w:val="1"/>
      <w:marLeft w:val="0"/>
      <w:marRight w:val="0"/>
      <w:marTop w:val="0"/>
      <w:marBottom w:val="0"/>
      <w:divBdr>
        <w:top w:val="none" w:sz="0" w:space="0" w:color="auto"/>
        <w:left w:val="none" w:sz="0" w:space="0" w:color="auto"/>
        <w:bottom w:val="none" w:sz="0" w:space="0" w:color="auto"/>
        <w:right w:val="none" w:sz="0" w:space="0" w:color="auto"/>
      </w:divBdr>
    </w:div>
    <w:div w:id="383718187">
      <w:bodyDiv w:val="1"/>
      <w:marLeft w:val="0"/>
      <w:marRight w:val="0"/>
      <w:marTop w:val="0"/>
      <w:marBottom w:val="0"/>
      <w:divBdr>
        <w:top w:val="none" w:sz="0" w:space="0" w:color="auto"/>
        <w:left w:val="none" w:sz="0" w:space="0" w:color="auto"/>
        <w:bottom w:val="none" w:sz="0" w:space="0" w:color="auto"/>
        <w:right w:val="none" w:sz="0" w:space="0" w:color="auto"/>
      </w:divBdr>
    </w:div>
    <w:div w:id="395127410">
      <w:bodyDiv w:val="1"/>
      <w:marLeft w:val="0"/>
      <w:marRight w:val="0"/>
      <w:marTop w:val="0"/>
      <w:marBottom w:val="0"/>
      <w:divBdr>
        <w:top w:val="none" w:sz="0" w:space="0" w:color="auto"/>
        <w:left w:val="none" w:sz="0" w:space="0" w:color="auto"/>
        <w:bottom w:val="none" w:sz="0" w:space="0" w:color="auto"/>
        <w:right w:val="none" w:sz="0" w:space="0" w:color="auto"/>
      </w:divBdr>
    </w:div>
    <w:div w:id="396634289">
      <w:bodyDiv w:val="1"/>
      <w:marLeft w:val="0"/>
      <w:marRight w:val="0"/>
      <w:marTop w:val="0"/>
      <w:marBottom w:val="0"/>
      <w:divBdr>
        <w:top w:val="none" w:sz="0" w:space="0" w:color="auto"/>
        <w:left w:val="none" w:sz="0" w:space="0" w:color="auto"/>
        <w:bottom w:val="none" w:sz="0" w:space="0" w:color="auto"/>
        <w:right w:val="none" w:sz="0" w:space="0" w:color="auto"/>
      </w:divBdr>
      <w:divsChild>
        <w:div w:id="2099859393">
          <w:blockQuote w:val="1"/>
          <w:marLeft w:val="0"/>
          <w:marRight w:val="0"/>
          <w:marTop w:val="300"/>
          <w:marBottom w:val="450"/>
          <w:divBdr>
            <w:top w:val="none" w:sz="0" w:space="0" w:color="auto"/>
            <w:left w:val="single" w:sz="36" w:space="15" w:color="auto"/>
            <w:bottom w:val="none" w:sz="0" w:space="0" w:color="auto"/>
            <w:right w:val="none" w:sz="0" w:space="0" w:color="auto"/>
          </w:divBdr>
        </w:div>
        <w:div w:id="1138764607">
          <w:blockQuote w:val="1"/>
          <w:marLeft w:val="0"/>
          <w:marRight w:val="0"/>
          <w:marTop w:val="300"/>
          <w:marBottom w:val="450"/>
          <w:divBdr>
            <w:top w:val="none" w:sz="0" w:space="0" w:color="auto"/>
            <w:left w:val="single" w:sz="36" w:space="15" w:color="auto"/>
            <w:bottom w:val="none" w:sz="0" w:space="0" w:color="auto"/>
            <w:right w:val="none" w:sz="0" w:space="0" w:color="auto"/>
          </w:divBdr>
        </w:div>
      </w:divsChild>
    </w:div>
    <w:div w:id="396906074">
      <w:bodyDiv w:val="1"/>
      <w:marLeft w:val="0"/>
      <w:marRight w:val="0"/>
      <w:marTop w:val="0"/>
      <w:marBottom w:val="0"/>
      <w:divBdr>
        <w:top w:val="none" w:sz="0" w:space="0" w:color="auto"/>
        <w:left w:val="none" w:sz="0" w:space="0" w:color="auto"/>
        <w:bottom w:val="none" w:sz="0" w:space="0" w:color="auto"/>
        <w:right w:val="none" w:sz="0" w:space="0" w:color="auto"/>
      </w:divBdr>
    </w:div>
    <w:div w:id="432483067">
      <w:bodyDiv w:val="1"/>
      <w:marLeft w:val="0"/>
      <w:marRight w:val="0"/>
      <w:marTop w:val="0"/>
      <w:marBottom w:val="0"/>
      <w:divBdr>
        <w:top w:val="none" w:sz="0" w:space="0" w:color="auto"/>
        <w:left w:val="none" w:sz="0" w:space="0" w:color="auto"/>
        <w:bottom w:val="none" w:sz="0" w:space="0" w:color="auto"/>
        <w:right w:val="none" w:sz="0" w:space="0" w:color="auto"/>
      </w:divBdr>
    </w:div>
    <w:div w:id="436099555">
      <w:bodyDiv w:val="1"/>
      <w:marLeft w:val="0"/>
      <w:marRight w:val="0"/>
      <w:marTop w:val="0"/>
      <w:marBottom w:val="0"/>
      <w:divBdr>
        <w:top w:val="none" w:sz="0" w:space="0" w:color="auto"/>
        <w:left w:val="none" w:sz="0" w:space="0" w:color="auto"/>
        <w:bottom w:val="none" w:sz="0" w:space="0" w:color="auto"/>
        <w:right w:val="none" w:sz="0" w:space="0" w:color="auto"/>
      </w:divBdr>
    </w:div>
    <w:div w:id="449470303">
      <w:bodyDiv w:val="1"/>
      <w:marLeft w:val="0"/>
      <w:marRight w:val="0"/>
      <w:marTop w:val="0"/>
      <w:marBottom w:val="0"/>
      <w:divBdr>
        <w:top w:val="none" w:sz="0" w:space="0" w:color="auto"/>
        <w:left w:val="none" w:sz="0" w:space="0" w:color="auto"/>
        <w:bottom w:val="none" w:sz="0" w:space="0" w:color="auto"/>
        <w:right w:val="none" w:sz="0" w:space="0" w:color="auto"/>
      </w:divBdr>
    </w:div>
    <w:div w:id="450788895">
      <w:bodyDiv w:val="1"/>
      <w:marLeft w:val="0"/>
      <w:marRight w:val="0"/>
      <w:marTop w:val="0"/>
      <w:marBottom w:val="0"/>
      <w:divBdr>
        <w:top w:val="none" w:sz="0" w:space="0" w:color="auto"/>
        <w:left w:val="none" w:sz="0" w:space="0" w:color="auto"/>
        <w:bottom w:val="none" w:sz="0" w:space="0" w:color="auto"/>
        <w:right w:val="none" w:sz="0" w:space="0" w:color="auto"/>
      </w:divBdr>
    </w:div>
    <w:div w:id="493842349">
      <w:bodyDiv w:val="1"/>
      <w:marLeft w:val="0"/>
      <w:marRight w:val="0"/>
      <w:marTop w:val="0"/>
      <w:marBottom w:val="0"/>
      <w:divBdr>
        <w:top w:val="none" w:sz="0" w:space="0" w:color="auto"/>
        <w:left w:val="none" w:sz="0" w:space="0" w:color="auto"/>
        <w:bottom w:val="none" w:sz="0" w:space="0" w:color="auto"/>
        <w:right w:val="none" w:sz="0" w:space="0" w:color="auto"/>
      </w:divBdr>
    </w:div>
    <w:div w:id="527984829">
      <w:bodyDiv w:val="1"/>
      <w:marLeft w:val="0"/>
      <w:marRight w:val="0"/>
      <w:marTop w:val="0"/>
      <w:marBottom w:val="0"/>
      <w:divBdr>
        <w:top w:val="none" w:sz="0" w:space="0" w:color="auto"/>
        <w:left w:val="none" w:sz="0" w:space="0" w:color="auto"/>
        <w:bottom w:val="none" w:sz="0" w:space="0" w:color="auto"/>
        <w:right w:val="none" w:sz="0" w:space="0" w:color="auto"/>
      </w:divBdr>
    </w:div>
    <w:div w:id="528571431">
      <w:bodyDiv w:val="1"/>
      <w:marLeft w:val="0"/>
      <w:marRight w:val="0"/>
      <w:marTop w:val="0"/>
      <w:marBottom w:val="0"/>
      <w:divBdr>
        <w:top w:val="none" w:sz="0" w:space="0" w:color="auto"/>
        <w:left w:val="none" w:sz="0" w:space="0" w:color="auto"/>
        <w:bottom w:val="none" w:sz="0" w:space="0" w:color="auto"/>
        <w:right w:val="none" w:sz="0" w:space="0" w:color="auto"/>
      </w:divBdr>
      <w:divsChild>
        <w:div w:id="110249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3807540">
      <w:bodyDiv w:val="1"/>
      <w:marLeft w:val="0"/>
      <w:marRight w:val="0"/>
      <w:marTop w:val="0"/>
      <w:marBottom w:val="0"/>
      <w:divBdr>
        <w:top w:val="none" w:sz="0" w:space="0" w:color="auto"/>
        <w:left w:val="none" w:sz="0" w:space="0" w:color="auto"/>
        <w:bottom w:val="none" w:sz="0" w:space="0" w:color="auto"/>
        <w:right w:val="none" w:sz="0" w:space="0" w:color="auto"/>
      </w:divBdr>
    </w:div>
    <w:div w:id="543760378">
      <w:bodyDiv w:val="1"/>
      <w:marLeft w:val="0"/>
      <w:marRight w:val="0"/>
      <w:marTop w:val="0"/>
      <w:marBottom w:val="0"/>
      <w:divBdr>
        <w:top w:val="none" w:sz="0" w:space="0" w:color="auto"/>
        <w:left w:val="none" w:sz="0" w:space="0" w:color="auto"/>
        <w:bottom w:val="none" w:sz="0" w:space="0" w:color="auto"/>
        <w:right w:val="none" w:sz="0" w:space="0" w:color="auto"/>
      </w:divBdr>
    </w:div>
    <w:div w:id="554464163">
      <w:bodyDiv w:val="1"/>
      <w:marLeft w:val="0"/>
      <w:marRight w:val="0"/>
      <w:marTop w:val="0"/>
      <w:marBottom w:val="0"/>
      <w:divBdr>
        <w:top w:val="none" w:sz="0" w:space="0" w:color="auto"/>
        <w:left w:val="none" w:sz="0" w:space="0" w:color="auto"/>
        <w:bottom w:val="none" w:sz="0" w:space="0" w:color="auto"/>
        <w:right w:val="none" w:sz="0" w:space="0" w:color="auto"/>
      </w:divBdr>
      <w:divsChild>
        <w:div w:id="1434714812">
          <w:marLeft w:val="0"/>
          <w:marRight w:val="0"/>
          <w:marTop w:val="0"/>
          <w:marBottom w:val="0"/>
          <w:divBdr>
            <w:top w:val="none" w:sz="0" w:space="0" w:color="auto"/>
            <w:left w:val="none" w:sz="0" w:space="0" w:color="auto"/>
            <w:bottom w:val="none" w:sz="0" w:space="0" w:color="auto"/>
            <w:right w:val="none" w:sz="0" w:space="0" w:color="auto"/>
          </w:divBdr>
        </w:div>
        <w:div w:id="1891308344">
          <w:marLeft w:val="0"/>
          <w:marRight w:val="0"/>
          <w:marTop w:val="0"/>
          <w:marBottom w:val="0"/>
          <w:divBdr>
            <w:top w:val="none" w:sz="0" w:space="0" w:color="auto"/>
            <w:left w:val="none" w:sz="0" w:space="0" w:color="auto"/>
            <w:bottom w:val="none" w:sz="0" w:space="0" w:color="auto"/>
            <w:right w:val="none" w:sz="0" w:space="0" w:color="auto"/>
          </w:divBdr>
        </w:div>
        <w:div w:id="1246183956">
          <w:marLeft w:val="0"/>
          <w:marRight w:val="0"/>
          <w:marTop w:val="0"/>
          <w:marBottom w:val="0"/>
          <w:divBdr>
            <w:top w:val="none" w:sz="0" w:space="0" w:color="auto"/>
            <w:left w:val="none" w:sz="0" w:space="0" w:color="auto"/>
            <w:bottom w:val="none" w:sz="0" w:space="0" w:color="auto"/>
            <w:right w:val="none" w:sz="0" w:space="0" w:color="auto"/>
          </w:divBdr>
        </w:div>
      </w:divsChild>
    </w:div>
    <w:div w:id="566500643">
      <w:bodyDiv w:val="1"/>
      <w:marLeft w:val="0"/>
      <w:marRight w:val="0"/>
      <w:marTop w:val="0"/>
      <w:marBottom w:val="0"/>
      <w:divBdr>
        <w:top w:val="none" w:sz="0" w:space="0" w:color="auto"/>
        <w:left w:val="none" w:sz="0" w:space="0" w:color="auto"/>
        <w:bottom w:val="none" w:sz="0" w:space="0" w:color="auto"/>
        <w:right w:val="none" w:sz="0" w:space="0" w:color="auto"/>
      </w:divBdr>
    </w:div>
    <w:div w:id="574898556">
      <w:bodyDiv w:val="1"/>
      <w:marLeft w:val="0"/>
      <w:marRight w:val="0"/>
      <w:marTop w:val="0"/>
      <w:marBottom w:val="0"/>
      <w:divBdr>
        <w:top w:val="none" w:sz="0" w:space="0" w:color="auto"/>
        <w:left w:val="none" w:sz="0" w:space="0" w:color="auto"/>
        <w:bottom w:val="none" w:sz="0" w:space="0" w:color="auto"/>
        <w:right w:val="none" w:sz="0" w:space="0" w:color="auto"/>
      </w:divBdr>
    </w:div>
    <w:div w:id="609514816">
      <w:bodyDiv w:val="1"/>
      <w:marLeft w:val="0"/>
      <w:marRight w:val="0"/>
      <w:marTop w:val="0"/>
      <w:marBottom w:val="0"/>
      <w:divBdr>
        <w:top w:val="none" w:sz="0" w:space="0" w:color="auto"/>
        <w:left w:val="none" w:sz="0" w:space="0" w:color="auto"/>
        <w:bottom w:val="none" w:sz="0" w:space="0" w:color="auto"/>
        <w:right w:val="none" w:sz="0" w:space="0" w:color="auto"/>
      </w:divBdr>
    </w:div>
    <w:div w:id="653991936">
      <w:bodyDiv w:val="1"/>
      <w:marLeft w:val="0"/>
      <w:marRight w:val="0"/>
      <w:marTop w:val="0"/>
      <w:marBottom w:val="0"/>
      <w:divBdr>
        <w:top w:val="none" w:sz="0" w:space="0" w:color="auto"/>
        <w:left w:val="none" w:sz="0" w:space="0" w:color="auto"/>
        <w:bottom w:val="none" w:sz="0" w:space="0" w:color="auto"/>
        <w:right w:val="none" w:sz="0" w:space="0" w:color="auto"/>
      </w:divBdr>
    </w:div>
    <w:div w:id="671026233">
      <w:bodyDiv w:val="1"/>
      <w:marLeft w:val="0"/>
      <w:marRight w:val="0"/>
      <w:marTop w:val="0"/>
      <w:marBottom w:val="0"/>
      <w:divBdr>
        <w:top w:val="none" w:sz="0" w:space="0" w:color="auto"/>
        <w:left w:val="none" w:sz="0" w:space="0" w:color="auto"/>
        <w:bottom w:val="none" w:sz="0" w:space="0" w:color="auto"/>
        <w:right w:val="none" w:sz="0" w:space="0" w:color="auto"/>
      </w:divBdr>
    </w:div>
    <w:div w:id="674039367">
      <w:bodyDiv w:val="1"/>
      <w:marLeft w:val="0"/>
      <w:marRight w:val="0"/>
      <w:marTop w:val="0"/>
      <w:marBottom w:val="0"/>
      <w:divBdr>
        <w:top w:val="none" w:sz="0" w:space="0" w:color="auto"/>
        <w:left w:val="none" w:sz="0" w:space="0" w:color="auto"/>
        <w:bottom w:val="none" w:sz="0" w:space="0" w:color="auto"/>
        <w:right w:val="none" w:sz="0" w:space="0" w:color="auto"/>
      </w:divBdr>
    </w:div>
    <w:div w:id="726220851">
      <w:bodyDiv w:val="1"/>
      <w:marLeft w:val="0"/>
      <w:marRight w:val="0"/>
      <w:marTop w:val="0"/>
      <w:marBottom w:val="0"/>
      <w:divBdr>
        <w:top w:val="none" w:sz="0" w:space="0" w:color="auto"/>
        <w:left w:val="none" w:sz="0" w:space="0" w:color="auto"/>
        <w:bottom w:val="none" w:sz="0" w:space="0" w:color="auto"/>
        <w:right w:val="none" w:sz="0" w:space="0" w:color="auto"/>
      </w:divBdr>
    </w:div>
    <w:div w:id="747924447">
      <w:bodyDiv w:val="1"/>
      <w:marLeft w:val="0"/>
      <w:marRight w:val="0"/>
      <w:marTop w:val="0"/>
      <w:marBottom w:val="0"/>
      <w:divBdr>
        <w:top w:val="none" w:sz="0" w:space="0" w:color="auto"/>
        <w:left w:val="none" w:sz="0" w:space="0" w:color="auto"/>
        <w:bottom w:val="none" w:sz="0" w:space="0" w:color="auto"/>
        <w:right w:val="none" w:sz="0" w:space="0" w:color="auto"/>
      </w:divBdr>
    </w:div>
    <w:div w:id="754474754">
      <w:bodyDiv w:val="1"/>
      <w:marLeft w:val="0"/>
      <w:marRight w:val="0"/>
      <w:marTop w:val="0"/>
      <w:marBottom w:val="0"/>
      <w:divBdr>
        <w:top w:val="none" w:sz="0" w:space="0" w:color="auto"/>
        <w:left w:val="none" w:sz="0" w:space="0" w:color="auto"/>
        <w:bottom w:val="none" w:sz="0" w:space="0" w:color="auto"/>
        <w:right w:val="none" w:sz="0" w:space="0" w:color="auto"/>
      </w:divBdr>
    </w:div>
    <w:div w:id="812284974">
      <w:bodyDiv w:val="1"/>
      <w:marLeft w:val="0"/>
      <w:marRight w:val="0"/>
      <w:marTop w:val="0"/>
      <w:marBottom w:val="0"/>
      <w:divBdr>
        <w:top w:val="none" w:sz="0" w:space="0" w:color="auto"/>
        <w:left w:val="none" w:sz="0" w:space="0" w:color="auto"/>
        <w:bottom w:val="none" w:sz="0" w:space="0" w:color="auto"/>
        <w:right w:val="none" w:sz="0" w:space="0" w:color="auto"/>
      </w:divBdr>
    </w:div>
    <w:div w:id="844705758">
      <w:bodyDiv w:val="1"/>
      <w:marLeft w:val="0"/>
      <w:marRight w:val="0"/>
      <w:marTop w:val="0"/>
      <w:marBottom w:val="0"/>
      <w:divBdr>
        <w:top w:val="none" w:sz="0" w:space="0" w:color="auto"/>
        <w:left w:val="none" w:sz="0" w:space="0" w:color="auto"/>
        <w:bottom w:val="none" w:sz="0" w:space="0" w:color="auto"/>
        <w:right w:val="none" w:sz="0" w:space="0" w:color="auto"/>
      </w:divBdr>
    </w:div>
    <w:div w:id="845708122">
      <w:bodyDiv w:val="1"/>
      <w:marLeft w:val="0"/>
      <w:marRight w:val="0"/>
      <w:marTop w:val="0"/>
      <w:marBottom w:val="0"/>
      <w:divBdr>
        <w:top w:val="none" w:sz="0" w:space="0" w:color="auto"/>
        <w:left w:val="none" w:sz="0" w:space="0" w:color="auto"/>
        <w:bottom w:val="none" w:sz="0" w:space="0" w:color="auto"/>
        <w:right w:val="none" w:sz="0" w:space="0" w:color="auto"/>
      </w:divBdr>
    </w:div>
    <w:div w:id="855773329">
      <w:bodyDiv w:val="1"/>
      <w:marLeft w:val="0"/>
      <w:marRight w:val="0"/>
      <w:marTop w:val="0"/>
      <w:marBottom w:val="0"/>
      <w:divBdr>
        <w:top w:val="none" w:sz="0" w:space="0" w:color="auto"/>
        <w:left w:val="none" w:sz="0" w:space="0" w:color="auto"/>
        <w:bottom w:val="none" w:sz="0" w:space="0" w:color="auto"/>
        <w:right w:val="none" w:sz="0" w:space="0" w:color="auto"/>
      </w:divBdr>
    </w:div>
    <w:div w:id="907151750">
      <w:bodyDiv w:val="1"/>
      <w:marLeft w:val="0"/>
      <w:marRight w:val="0"/>
      <w:marTop w:val="0"/>
      <w:marBottom w:val="0"/>
      <w:divBdr>
        <w:top w:val="none" w:sz="0" w:space="0" w:color="auto"/>
        <w:left w:val="none" w:sz="0" w:space="0" w:color="auto"/>
        <w:bottom w:val="none" w:sz="0" w:space="0" w:color="auto"/>
        <w:right w:val="none" w:sz="0" w:space="0" w:color="auto"/>
      </w:divBdr>
    </w:div>
    <w:div w:id="935749715">
      <w:bodyDiv w:val="1"/>
      <w:marLeft w:val="0"/>
      <w:marRight w:val="0"/>
      <w:marTop w:val="0"/>
      <w:marBottom w:val="0"/>
      <w:divBdr>
        <w:top w:val="none" w:sz="0" w:space="0" w:color="auto"/>
        <w:left w:val="none" w:sz="0" w:space="0" w:color="auto"/>
        <w:bottom w:val="none" w:sz="0" w:space="0" w:color="auto"/>
        <w:right w:val="none" w:sz="0" w:space="0" w:color="auto"/>
      </w:divBdr>
    </w:div>
    <w:div w:id="994991832">
      <w:bodyDiv w:val="1"/>
      <w:marLeft w:val="0"/>
      <w:marRight w:val="0"/>
      <w:marTop w:val="0"/>
      <w:marBottom w:val="0"/>
      <w:divBdr>
        <w:top w:val="none" w:sz="0" w:space="0" w:color="auto"/>
        <w:left w:val="none" w:sz="0" w:space="0" w:color="auto"/>
        <w:bottom w:val="none" w:sz="0" w:space="0" w:color="auto"/>
        <w:right w:val="none" w:sz="0" w:space="0" w:color="auto"/>
      </w:divBdr>
      <w:divsChild>
        <w:div w:id="1914125296">
          <w:marLeft w:val="0"/>
          <w:marRight w:val="0"/>
          <w:marTop w:val="0"/>
          <w:marBottom w:val="0"/>
          <w:divBdr>
            <w:top w:val="none" w:sz="0" w:space="0" w:color="auto"/>
            <w:left w:val="none" w:sz="0" w:space="0" w:color="auto"/>
            <w:bottom w:val="none" w:sz="0" w:space="0" w:color="auto"/>
            <w:right w:val="none" w:sz="0" w:space="0" w:color="auto"/>
          </w:divBdr>
        </w:div>
        <w:div w:id="1863399016">
          <w:marLeft w:val="0"/>
          <w:marRight w:val="0"/>
          <w:marTop w:val="0"/>
          <w:marBottom w:val="0"/>
          <w:divBdr>
            <w:top w:val="none" w:sz="0" w:space="0" w:color="auto"/>
            <w:left w:val="none" w:sz="0" w:space="0" w:color="auto"/>
            <w:bottom w:val="none" w:sz="0" w:space="0" w:color="auto"/>
            <w:right w:val="none" w:sz="0" w:space="0" w:color="auto"/>
          </w:divBdr>
        </w:div>
        <w:div w:id="1152336535">
          <w:marLeft w:val="0"/>
          <w:marRight w:val="0"/>
          <w:marTop w:val="0"/>
          <w:marBottom w:val="0"/>
          <w:divBdr>
            <w:top w:val="none" w:sz="0" w:space="0" w:color="auto"/>
            <w:left w:val="none" w:sz="0" w:space="0" w:color="auto"/>
            <w:bottom w:val="none" w:sz="0" w:space="0" w:color="auto"/>
            <w:right w:val="none" w:sz="0" w:space="0" w:color="auto"/>
          </w:divBdr>
        </w:div>
      </w:divsChild>
    </w:div>
    <w:div w:id="1006249315">
      <w:bodyDiv w:val="1"/>
      <w:marLeft w:val="0"/>
      <w:marRight w:val="0"/>
      <w:marTop w:val="0"/>
      <w:marBottom w:val="0"/>
      <w:divBdr>
        <w:top w:val="none" w:sz="0" w:space="0" w:color="auto"/>
        <w:left w:val="none" w:sz="0" w:space="0" w:color="auto"/>
        <w:bottom w:val="none" w:sz="0" w:space="0" w:color="auto"/>
        <w:right w:val="none" w:sz="0" w:space="0" w:color="auto"/>
      </w:divBdr>
      <w:divsChild>
        <w:div w:id="318733454">
          <w:marLeft w:val="0"/>
          <w:marRight w:val="0"/>
          <w:marTop w:val="0"/>
          <w:marBottom w:val="0"/>
          <w:divBdr>
            <w:top w:val="none" w:sz="0" w:space="0" w:color="auto"/>
            <w:left w:val="none" w:sz="0" w:space="0" w:color="auto"/>
            <w:bottom w:val="none" w:sz="0" w:space="0" w:color="auto"/>
            <w:right w:val="none" w:sz="0" w:space="0" w:color="auto"/>
          </w:divBdr>
        </w:div>
        <w:div w:id="1931890121">
          <w:marLeft w:val="0"/>
          <w:marRight w:val="0"/>
          <w:marTop w:val="0"/>
          <w:marBottom w:val="0"/>
          <w:divBdr>
            <w:top w:val="none" w:sz="0" w:space="0" w:color="auto"/>
            <w:left w:val="none" w:sz="0" w:space="0" w:color="auto"/>
            <w:bottom w:val="none" w:sz="0" w:space="0" w:color="auto"/>
            <w:right w:val="none" w:sz="0" w:space="0" w:color="auto"/>
          </w:divBdr>
        </w:div>
      </w:divsChild>
    </w:div>
    <w:div w:id="1016349004">
      <w:bodyDiv w:val="1"/>
      <w:marLeft w:val="0"/>
      <w:marRight w:val="0"/>
      <w:marTop w:val="0"/>
      <w:marBottom w:val="0"/>
      <w:divBdr>
        <w:top w:val="none" w:sz="0" w:space="0" w:color="auto"/>
        <w:left w:val="none" w:sz="0" w:space="0" w:color="auto"/>
        <w:bottom w:val="none" w:sz="0" w:space="0" w:color="auto"/>
        <w:right w:val="none" w:sz="0" w:space="0" w:color="auto"/>
      </w:divBdr>
    </w:div>
    <w:div w:id="1034692787">
      <w:bodyDiv w:val="1"/>
      <w:marLeft w:val="0"/>
      <w:marRight w:val="0"/>
      <w:marTop w:val="0"/>
      <w:marBottom w:val="0"/>
      <w:divBdr>
        <w:top w:val="none" w:sz="0" w:space="0" w:color="auto"/>
        <w:left w:val="none" w:sz="0" w:space="0" w:color="auto"/>
        <w:bottom w:val="none" w:sz="0" w:space="0" w:color="auto"/>
        <w:right w:val="none" w:sz="0" w:space="0" w:color="auto"/>
      </w:divBdr>
    </w:div>
    <w:div w:id="1038119929">
      <w:bodyDiv w:val="1"/>
      <w:marLeft w:val="0"/>
      <w:marRight w:val="0"/>
      <w:marTop w:val="0"/>
      <w:marBottom w:val="0"/>
      <w:divBdr>
        <w:top w:val="none" w:sz="0" w:space="0" w:color="auto"/>
        <w:left w:val="none" w:sz="0" w:space="0" w:color="auto"/>
        <w:bottom w:val="none" w:sz="0" w:space="0" w:color="auto"/>
        <w:right w:val="none" w:sz="0" w:space="0" w:color="auto"/>
      </w:divBdr>
    </w:div>
    <w:div w:id="1046757729">
      <w:bodyDiv w:val="1"/>
      <w:marLeft w:val="0"/>
      <w:marRight w:val="0"/>
      <w:marTop w:val="0"/>
      <w:marBottom w:val="0"/>
      <w:divBdr>
        <w:top w:val="none" w:sz="0" w:space="0" w:color="auto"/>
        <w:left w:val="none" w:sz="0" w:space="0" w:color="auto"/>
        <w:bottom w:val="none" w:sz="0" w:space="0" w:color="auto"/>
        <w:right w:val="none" w:sz="0" w:space="0" w:color="auto"/>
      </w:divBdr>
    </w:div>
    <w:div w:id="1108812931">
      <w:bodyDiv w:val="1"/>
      <w:marLeft w:val="0"/>
      <w:marRight w:val="0"/>
      <w:marTop w:val="0"/>
      <w:marBottom w:val="0"/>
      <w:divBdr>
        <w:top w:val="none" w:sz="0" w:space="0" w:color="auto"/>
        <w:left w:val="none" w:sz="0" w:space="0" w:color="auto"/>
        <w:bottom w:val="none" w:sz="0" w:space="0" w:color="auto"/>
        <w:right w:val="none" w:sz="0" w:space="0" w:color="auto"/>
      </w:divBdr>
    </w:div>
    <w:div w:id="1130244038">
      <w:bodyDiv w:val="1"/>
      <w:marLeft w:val="0"/>
      <w:marRight w:val="0"/>
      <w:marTop w:val="0"/>
      <w:marBottom w:val="0"/>
      <w:divBdr>
        <w:top w:val="none" w:sz="0" w:space="0" w:color="auto"/>
        <w:left w:val="none" w:sz="0" w:space="0" w:color="auto"/>
        <w:bottom w:val="none" w:sz="0" w:space="0" w:color="auto"/>
        <w:right w:val="none" w:sz="0" w:space="0" w:color="auto"/>
      </w:divBdr>
    </w:div>
    <w:div w:id="1138255076">
      <w:bodyDiv w:val="1"/>
      <w:marLeft w:val="0"/>
      <w:marRight w:val="0"/>
      <w:marTop w:val="0"/>
      <w:marBottom w:val="0"/>
      <w:divBdr>
        <w:top w:val="none" w:sz="0" w:space="0" w:color="auto"/>
        <w:left w:val="none" w:sz="0" w:space="0" w:color="auto"/>
        <w:bottom w:val="none" w:sz="0" w:space="0" w:color="auto"/>
        <w:right w:val="none" w:sz="0" w:space="0" w:color="auto"/>
      </w:divBdr>
    </w:div>
    <w:div w:id="1176000413">
      <w:bodyDiv w:val="1"/>
      <w:marLeft w:val="0"/>
      <w:marRight w:val="0"/>
      <w:marTop w:val="0"/>
      <w:marBottom w:val="0"/>
      <w:divBdr>
        <w:top w:val="none" w:sz="0" w:space="0" w:color="auto"/>
        <w:left w:val="none" w:sz="0" w:space="0" w:color="auto"/>
        <w:bottom w:val="none" w:sz="0" w:space="0" w:color="auto"/>
        <w:right w:val="none" w:sz="0" w:space="0" w:color="auto"/>
      </w:divBdr>
    </w:div>
    <w:div w:id="1190684577">
      <w:bodyDiv w:val="1"/>
      <w:marLeft w:val="0"/>
      <w:marRight w:val="0"/>
      <w:marTop w:val="0"/>
      <w:marBottom w:val="0"/>
      <w:divBdr>
        <w:top w:val="none" w:sz="0" w:space="0" w:color="auto"/>
        <w:left w:val="none" w:sz="0" w:space="0" w:color="auto"/>
        <w:bottom w:val="none" w:sz="0" w:space="0" w:color="auto"/>
        <w:right w:val="none" w:sz="0" w:space="0" w:color="auto"/>
      </w:divBdr>
    </w:div>
    <w:div w:id="1199666827">
      <w:bodyDiv w:val="1"/>
      <w:marLeft w:val="0"/>
      <w:marRight w:val="0"/>
      <w:marTop w:val="0"/>
      <w:marBottom w:val="0"/>
      <w:divBdr>
        <w:top w:val="none" w:sz="0" w:space="0" w:color="auto"/>
        <w:left w:val="none" w:sz="0" w:space="0" w:color="auto"/>
        <w:bottom w:val="none" w:sz="0" w:space="0" w:color="auto"/>
        <w:right w:val="none" w:sz="0" w:space="0" w:color="auto"/>
      </w:divBdr>
    </w:div>
    <w:div w:id="1204750976">
      <w:bodyDiv w:val="1"/>
      <w:marLeft w:val="0"/>
      <w:marRight w:val="0"/>
      <w:marTop w:val="0"/>
      <w:marBottom w:val="0"/>
      <w:divBdr>
        <w:top w:val="none" w:sz="0" w:space="0" w:color="auto"/>
        <w:left w:val="none" w:sz="0" w:space="0" w:color="auto"/>
        <w:bottom w:val="none" w:sz="0" w:space="0" w:color="auto"/>
        <w:right w:val="none" w:sz="0" w:space="0" w:color="auto"/>
      </w:divBdr>
      <w:divsChild>
        <w:div w:id="911743637">
          <w:marLeft w:val="0"/>
          <w:marRight w:val="0"/>
          <w:marTop w:val="0"/>
          <w:marBottom w:val="0"/>
          <w:divBdr>
            <w:top w:val="none" w:sz="0" w:space="0" w:color="auto"/>
            <w:left w:val="none" w:sz="0" w:space="0" w:color="auto"/>
            <w:bottom w:val="none" w:sz="0" w:space="0" w:color="auto"/>
            <w:right w:val="none" w:sz="0" w:space="0" w:color="auto"/>
          </w:divBdr>
        </w:div>
        <w:div w:id="1714650094">
          <w:marLeft w:val="0"/>
          <w:marRight w:val="0"/>
          <w:marTop w:val="0"/>
          <w:marBottom w:val="0"/>
          <w:divBdr>
            <w:top w:val="none" w:sz="0" w:space="0" w:color="auto"/>
            <w:left w:val="none" w:sz="0" w:space="0" w:color="auto"/>
            <w:bottom w:val="none" w:sz="0" w:space="0" w:color="auto"/>
            <w:right w:val="none" w:sz="0" w:space="0" w:color="auto"/>
          </w:divBdr>
        </w:div>
        <w:div w:id="128086128">
          <w:marLeft w:val="0"/>
          <w:marRight w:val="0"/>
          <w:marTop w:val="0"/>
          <w:marBottom w:val="0"/>
          <w:divBdr>
            <w:top w:val="none" w:sz="0" w:space="0" w:color="auto"/>
            <w:left w:val="none" w:sz="0" w:space="0" w:color="auto"/>
            <w:bottom w:val="none" w:sz="0" w:space="0" w:color="auto"/>
            <w:right w:val="none" w:sz="0" w:space="0" w:color="auto"/>
          </w:divBdr>
        </w:div>
        <w:div w:id="545022925">
          <w:marLeft w:val="0"/>
          <w:marRight w:val="0"/>
          <w:marTop w:val="0"/>
          <w:marBottom w:val="0"/>
          <w:divBdr>
            <w:top w:val="none" w:sz="0" w:space="0" w:color="auto"/>
            <w:left w:val="none" w:sz="0" w:space="0" w:color="auto"/>
            <w:bottom w:val="none" w:sz="0" w:space="0" w:color="auto"/>
            <w:right w:val="none" w:sz="0" w:space="0" w:color="auto"/>
          </w:divBdr>
        </w:div>
      </w:divsChild>
    </w:div>
    <w:div w:id="1229346826">
      <w:bodyDiv w:val="1"/>
      <w:marLeft w:val="0"/>
      <w:marRight w:val="0"/>
      <w:marTop w:val="0"/>
      <w:marBottom w:val="0"/>
      <w:divBdr>
        <w:top w:val="none" w:sz="0" w:space="0" w:color="auto"/>
        <w:left w:val="none" w:sz="0" w:space="0" w:color="auto"/>
        <w:bottom w:val="none" w:sz="0" w:space="0" w:color="auto"/>
        <w:right w:val="none" w:sz="0" w:space="0" w:color="auto"/>
      </w:divBdr>
    </w:div>
    <w:div w:id="1233928928">
      <w:bodyDiv w:val="1"/>
      <w:marLeft w:val="0"/>
      <w:marRight w:val="0"/>
      <w:marTop w:val="0"/>
      <w:marBottom w:val="0"/>
      <w:divBdr>
        <w:top w:val="none" w:sz="0" w:space="0" w:color="auto"/>
        <w:left w:val="none" w:sz="0" w:space="0" w:color="auto"/>
        <w:bottom w:val="none" w:sz="0" w:space="0" w:color="auto"/>
        <w:right w:val="none" w:sz="0" w:space="0" w:color="auto"/>
      </w:divBdr>
    </w:div>
    <w:div w:id="1277442372">
      <w:bodyDiv w:val="1"/>
      <w:marLeft w:val="0"/>
      <w:marRight w:val="0"/>
      <w:marTop w:val="0"/>
      <w:marBottom w:val="0"/>
      <w:divBdr>
        <w:top w:val="none" w:sz="0" w:space="0" w:color="auto"/>
        <w:left w:val="none" w:sz="0" w:space="0" w:color="auto"/>
        <w:bottom w:val="none" w:sz="0" w:space="0" w:color="auto"/>
        <w:right w:val="none" w:sz="0" w:space="0" w:color="auto"/>
      </w:divBdr>
    </w:div>
    <w:div w:id="1314676162">
      <w:bodyDiv w:val="1"/>
      <w:marLeft w:val="0"/>
      <w:marRight w:val="0"/>
      <w:marTop w:val="0"/>
      <w:marBottom w:val="0"/>
      <w:divBdr>
        <w:top w:val="none" w:sz="0" w:space="0" w:color="auto"/>
        <w:left w:val="none" w:sz="0" w:space="0" w:color="auto"/>
        <w:bottom w:val="none" w:sz="0" w:space="0" w:color="auto"/>
        <w:right w:val="none" w:sz="0" w:space="0" w:color="auto"/>
      </w:divBdr>
    </w:div>
    <w:div w:id="1348562473">
      <w:bodyDiv w:val="1"/>
      <w:marLeft w:val="0"/>
      <w:marRight w:val="0"/>
      <w:marTop w:val="0"/>
      <w:marBottom w:val="0"/>
      <w:divBdr>
        <w:top w:val="none" w:sz="0" w:space="0" w:color="auto"/>
        <w:left w:val="none" w:sz="0" w:space="0" w:color="auto"/>
        <w:bottom w:val="none" w:sz="0" w:space="0" w:color="auto"/>
        <w:right w:val="none" w:sz="0" w:space="0" w:color="auto"/>
      </w:divBdr>
      <w:divsChild>
        <w:div w:id="1902859529">
          <w:marLeft w:val="0"/>
          <w:marRight w:val="0"/>
          <w:marTop w:val="0"/>
          <w:marBottom w:val="0"/>
          <w:divBdr>
            <w:top w:val="none" w:sz="0" w:space="0" w:color="auto"/>
            <w:left w:val="none" w:sz="0" w:space="0" w:color="auto"/>
            <w:bottom w:val="none" w:sz="0" w:space="0" w:color="auto"/>
            <w:right w:val="none" w:sz="0" w:space="0" w:color="auto"/>
          </w:divBdr>
        </w:div>
      </w:divsChild>
    </w:div>
    <w:div w:id="1375501714">
      <w:bodyDiv w:val="1"/>
      <w:marLeft w:val="0"/>
      <w:marRight w:val="0"/>
      <w:marTop w:val="0"/>
      <w:marBottom w:val="0"/>
      <w:divBdr>
        <w:top w:val="none" w:sz="0" w:space="0" w:color="auto"/>
        <w:left w:val="none" w:sz="0" w:space="0" w:color="auto"/>
        <w:bottom w:val="none" w:sz="0" w:space="0" w:color="auto"/>
        <w:right w:val="none" w:sz="0" w:space="0" w:color="auto"/>
      </w:divBdr>
    </w:div>
    <w:div w:id="1380670594">
      <w:bodyDiv w:val="1"/>
      <w:marLeft w:val="0"/>
      <w:marRight w:val="0"/>
      <w:marTop w:val="0"/>
      <w:marBottom w:val="0"/>
      <w:divBdr>
        <w:top w:val="none" w:sz="0" w:space="0" w:color="auto"/>
        <w:left w:val="none" w:sz="0" w:space="0" w:color="auto"/>
        <w:bottom w:val="none" w:sz="0" w:space="0" w:color="auto"/>
        <w:right w:val="none" w:sz="0" w:space="0" w:color="auto"/>
      </w:divBdr>
    </w:div>
    <w:div w:id="1397168111">
      <w:bodyDiv w:val="1"/>
      <w:marLeft w:val="0"/>
      <w:marRight w:val="0"/>
      <w:marTop w:val="0"/>
      <w:marBottom w:val="0"/>
      <w:divBdr>
        <w:top w:val="none" w:sz="0" w:space="0" w:color="auto"/>
        <w:left w:val="none" w:sz="0" w:space="0" w:color="auto"/>
        <w:bottom w:val="none" w:sz="0" w:space="0" w:color="auto"/>
        <w:right w:val="none" w:sz="0" w:space="0" w:color="auto"/>
      </w:divBdr>
    </w:div>
    <w:div w:id="1415778312">
      <w:bodyDiv w:val="1"/>
      <w:marLeft w:val="0"/>
      <w:marRight w:val="0"/>
      <w:marTop w:val="0"/>
      <w:marBottom w:val="0"/>
      <w:divBdr>
        <w:top w:val="none" w:sz="0" w:space="0" w:color="auto"/>
        <w:left w:val="none" w:sz="0" w:space="0" w:color="auto"/>
        <w:bottom w:val="none" w:sz="0" w:space="0" w:color="auto"/>
        <w:right w:val="none" w:sz="0" w:space="0" w:color="auto"/>
      </w:divBdr>
    </w:div>
    <w:div w:id="1429883433">
      <w:bodyDiv w:val="1"/>
      <w:marLeft w:val="0"/>
      <w:marRight w:val="0"/>
      <w:marTop w:val="0"/>
      <w:marBottom w:val="0"/>
      <w:divBdr>
        <w:top w:val="none" w:sz="0" w:space="0" w:color="auto"/>
        <w:left w:val="none" w:sz="0" w:space="0" w:color="auto"/>
        <w:bottom w:val="none" w:sz="0" w:space="0" w:color="auto"/>
        <w:right w:val="none" w:sz="0" w:space="0" w:color="auto"/>
      </w:divBdr>
    </w:div>
    <w:div w:id="1447389254">
      <w:bodyDiv w:val="1"/>
      <w:marLeft w:val="0"/>
      <w:marRight w:val="0"/>
      <w:marTop w:val="0"/>
      <w:marBottom w:val="0"/>
      <w:divBdr>
        <w:top w:val="none" w:sz="0" w:space="0" w:color="auto"/>
        <w:left w:val="none" w:sz="0" w:space="0" w:color="auto"/>
        <w:bottom w:val="none" w:sz="0" w:space="0" w:color="auto"/>
        <w:right w:val="none" w:sz="0" w:space="0" w:color="auto"/>
      </w:divBdr>
    </w:div>
    <w:div w:id="1514996319">
      <w:bodyDiv w:val="1"/>
      <w:marLeft w:val="0"/>
      <w:marRight w:val="0"/>
      <w:marTop w:val="0"/>
      <w:marBottom w:val="0"/>
      <w:divBdr>
        <w:top w:val="none" w:sz="0" w:space="0" w:color="auto"/>
        <w:left w:val="none" w:sz="0" w:space="0" w:color="auto"/>
        <w:bottom w:val="none" w:sz="0" w:space="0" w:color="auto"/>
        <w:right w:val="none" w:sz="0" w:space="0" w:color="auto"/>
      </w:divBdr>
    </w:div>
    <w:div w:id="1558323831">
      <w:bodyDiv w:val="1"/>
      <w:marLeft w:val="0"/>
      <w:marRight w:val="0"/>
      <w:marTop w:val="0"/>
      <w:marBottom w:val="0"/>
      <w:divBdr>
        <w:top w:val="none" w:sz="0" w:space="0" w:color="auto"/>
        <w:left w:val="none" w:sz="0" w:space="0" w:color="auto"/>
        <w:bottom w:val="none" w:sz="0" w:space="0" w:color="auto"/>
        <w:right w:val="none" w:sz="0" w:space="0" w:color="auto"/>
      </w:divBdr>
    </w:div>
    <w:div w:id="1596011738">
      <w:bodyDiv w:val="1"/>
      <w:marLeft w:val="0"/>
      <w:marRight w:val="0"/>
      <w:marTop w:val="0"/>
      <w:marBottom w:val="0"/>
      <w:divBdr>
        <w:top w:val="none" w:sz="0" w:space="0" w:color="auto"/>
        <w:left w:val="none" w:sz="0" w:space="0" w:color="auto"/>
        <w:bottom w:val="none" w:sz="0" w:space="0" w:color="auto"/>
        <w:right w:val="none" w:sz="0" w:space="0" w:color="auto"/>
      </w:divBdr>
    </w:div>
    <w:div w:id="1603561632">
      <w:bodyDiv w:val="1"/>
      <w:marLeft w:val="0"/>
      <w:marRight w:val="0"/>
      <w:marTop w:val="0"/>
      <w:marBottom w:val="0"/>
      <w:divBdr>
        <w:top w:val="none" w:sz="0" w:space="0" w:color="auto"/>
        <w:left w:val="none" w:sz="0" w:space="0" w:color="auto"/>
        <w:bottom w:val="none" w:sz="0" w:space="0" w:color="auto"/>
        <w:right w:val="none" w:sz="0" w:space="0" w:color="auto"/>
      </w:divBdr>
    </w:div>
    <w:div w:id="1607693100">
      <w:bodyDiv w:val="1"/>
      <w:marLeft w:val="0"/>
      <w:marRight w:val="0"/>
      <w:marTop w:val="0"/>
      <w:marBottom w:val="0"/>
      <w:divBdr>
        <w:top w:val="none" w:sz="0" w:space="0" w:color="auto"/>
        <w:left w:val="none" w:sz="0" w:space="0" w:color="auto"/>
        <w:bottom w:val="none" w:sz="0" w:space="0" w:color="auto"/>
        <w:right w:val="none" w:sz="0" w:space="0" w:color="auto"/>
      </w:divBdr>
    </w:div>
    <w:div w:id="1690329192">
      <w:bodyDiv w:val="1"/>
      <w:marLeft w:val="0"/>
      <w:marRight w:val="0"/>
      <w:marTop w:val="0"/>
      <w:marBottom w:val="0"/>
      <w:divBdr>
        <w:top w:val="none" w:sz="0" w:space="0" w:color="auto"/>
        <w:left w:val="none" w:sz="0" w:space="0" w:color="auto"/>
        <w:bottom w:val="none" w:sz="0" w:space="0" w:color="auto"/>
        <w:right w:val="none" w:sz="0" w:space="0" w:color="auto"/>
      </w:divBdr>
    </w:div>
    <w:div w:id="1707441619">
      <w:bodyDiv w:val="1"/>
      <w:marLeft w:val="0"/>
      <w:marRight w:val="0"/>
      <w:marTop w:val="0"/>
      <w:marBottom w:val="0"/>
      <w:divBdr>
        <w:top w:val="none" w:sz="0" w:space="0" w:color="auto"/>
        <w:left w:val="none" w:sz="0" w:space="0" w:color="auto"/>
        <w:bottom w:val="none" w:sz="0" w:space="0" w:color="auto"/>
        <w:right w:val="none" w:sz="0" w:space="0" w:color="auto"/>
      </w:divBdr>
    </w:div>
    <w:div w:id="1709186743">
      <w:bodyDiv w:val="1"/>
      <w:marLeft w:val="0"/>
      <w:marRight w:val="0"/>
      <w:marTop w:val="0"/>
      <w:marBottom w:val="0"/>
      <w:divBdr>
        <w:top w:val="none" w:sz="0" w:space="0" w:color="auto"/>
        <w:left w:val="none" w:sz="0" w:space="0" w:color="auto"/>
        <w:bottom w:val="none" w:sz="0" w:space="0" w:color="auto"/>
        <w:right w:val="none" w:sz="0" w:space="0" w:color="auto"/>
      </w:divBdr>
    </w:div>
    <w:div w:id="1732575655">
      <w:bodyDiv w:val="1"/>
      <w:marLeft w:val="0"/>
      <w:marRight w:val="0"/>
      <w:marTop w:val="0"/>
      <w:marBottom w:val="0"/>
      <w:divBdr>
        <w:top w:val="none" w:sz="0" w:space="0" w:color="auto"/>
        <w:left w:val="none" w:sz="0" w:space="0" w:color="auto"/>
        <w:bottom w:val="none" w:sz="0" w:space="0" w:color="auto"/>
        <w:right w:val="none" w:sz="0" w:space="0" w:color="auto"/>
      </w:divBdr>
    </w:div>
    <w:div w:id="1745495347">
      <w:bodyDiv w:val="1"/>
      <w:marLeft w:val="0"/>
      <w:marRight w:val="0"/>
      <w:marTop w:val="0"/>
      <w:marBottom w:val="0"/>
      <w:divBdr>
        <w:top w:val="none" w:sz="0" w:space="0" w:color="auto"/>
        <w:left w:val="none" w:sz="0" w:space="0" w:color="auto"/>
        <w:bottom w:val="none" w:sz="0" w:space="0" w:color="auto"/>
        <w:right w:val="none" w:sz="0" w:space="0" w:color="auto"/>
      </w:divBdr>
    </w:div>
    <w:div w:id="1756172102">
      <w:bodyDiv w:val="1"/>
      <w:marLeft w:val="0"/>
      <w:marRight w:val="0"/>
      <w:marTop w:val="0"/>
      <w:marBottom w:val="0"/>
      <w:divBdr>
        <w:top w:val="none" w:sz="0" w:space="0" w:color="auto"/>
        <w:left w:val="none" w:sz="0" w:space="0" w:color="auto"/>
        <w:bottom w:val="none" w:sz="0" w:space="0" w:color="auto"/>
        <w:right w:val="none" w:sz="0" w:space="0" w:color="auto"/>
      </w:divBdr>
      <w:divsChild>
        <w:div w:id="1011687742">
          <w:marLeft w:val="0"/>
          <w:marRight w:val="0"/>
          <w:marTop w:val="0"/>
          <w:marBottom w:val="525"/>
          <w:divBdr>
            <w:top w:val="none" w:sz="0" w:space="0" w:color="auto"/>
            <w:left w:val="none" w:sz="0" w:space="0" w:color="auto"/>
            <w:bottom w:val="none" w:sz="0" w:space="0" w:color="auto"/>
            <w:right w:val="none" w:sz="0" w:space="0" w:color="auto"/>
          </w:divBdr>
        </w:div>
      </w:divsChild>
    </w:div>
    <w:div w:id="1766421236">
      <w:bodyDiv w:val="1"/>
      <w:marLeft w:val="0"/>
      <w:marRight w:val="0"/>
      <w:marTop w:val="0"/>
      <w:marBottom w:val="0"/>
      <w:divBdr>
        <w:top w:val="none" w:sz="0" w:space="0" w:color="auto"/>
        <w:left w:val="none" w:sz="0" w:space="0" w:color="auto"/>
        <w:bottom w:val="none" w:sz="0" w:space="0" w:color="auto"/>
        <w:right w:val="none" w:sz="0" w:space="0" w:color="auto"/>
      </w:divBdr>
    </w:div>
    <w:div w:id="1781997704">
      <w:bodyDiv w:val="1"/>
      <w:marLeft w:val="0"/>
      <w:marRight w:val="0"/>
      <w:marTop w:val="0"/>
      <w:marBottom w:val="0"/>
      <w:divBdr>
        <w:top w:val="none" w:sz="0" w:space="0" w:color="auto"/>
        <w:left w:val="none" w:sz="0" w:space="0" w:color="auto"/>
        <w:bottom w:val="none" w:sz="0" w:space="0" w:color="auto"/>
        <w:right w:val="none" w:sz="0" w:space="0" w:color="auto"/>
      </w:divBdr>
      <w:divsChild>
        <w:div w:id="893464011">
          <w:marLeft w:val="0"/>
          <w:marRight w:val="0"/>
          <w:marTop w:val="0"/>
          <w:marBottom w:val="0"/>
          <w:divBdr>
            <w:top w:val="none" w:sz="0" w:space="0" w:color="auto"/>
            <w:left w:val="none" w:sz="0" w:space="0" w:color="auto"/>
            <w:bottom w:val="none" w:sz="0" w:space="0" w:color="auto"/>
            <w:right w:val="none" w:sz="0" w:space="0" w:color="auto"/>
          </w:divBdr>
        </w:div>
        <w:div w:id="1628047296">
          <w:marLeft w:val="0"/>
          <w:marRight w:val="0"/>
          <w:marTop w:val="0"/>
          <w:marBottom w:val="0"/>
          <w:divBdr>
            <w:top w:val="none" w:sz="0" w:space="0" w:color="auto"/>
            <w:left w:val="none" w:sz="0" w:space="0" w:color="auto"/>
            <w:bottom w:val="none" w:sz="0" w:space="0" w:color="auto"/>
            <w:right w:val="none" w:sz="0" w:space="0" w:color="auto"/>
          </w:divBdr>
        </w:div>
      </w:divsChild>
    </w:div>
    <w:div w:id="1796024930">
      <w:bodyDiv w:val="1"/>
      <w:marLeft w:val="0"/>
      <w:marRight w:val="0"/>
      <w:marTop w:val="0"/>
      <w:marBottom w:val="0"/>
      <w:divBdr>
        <w:top w:val="none" w:sz="0" w:space="0" w:color="auto"/>
        <w:left w:val="none" w:sz="0" w:space="0" w:color="auto"/>
        <w:bottom w:val="none" w:sz="0" w:space="0" w:color="auto"/>
        <w:right w:val="none" w:sz="0" w:space="0" w:color="auto"/>
      </w:divBdr>
    </w:div>
    <w:div w:id="1820921888">
      <w:bodyDiv w:val="1"/>
      <w:marLeft w:val="0"/>
      <w:marRight w:val="0"/>
      <w:marTop w:val="0"/>
      <w:marBottom w:val="0"/>
      <w:divBdr>
        <w:top w:val="none" w:sz="0" w:space="0" w:color="auto"/>
        <w:left w:val="none" w:sz="0" w:space="0" w:color="auto"/>
        <w:bottom w:val="none" w:sz="0" w:space="0" w:color="auto"/>
        <w:right w:val="none" w:sz="0" w:space="0" w:color="auto"/>
      </w:divBdr>
    </w:div>
    <w:div w:id="1853183372">
      <w:bodyDiv w:val="1"/>
      <w:marLeft w:val="0"/>
      <w:marRight w:val="0"/>
      <w:marTop w:val="0"/>
      <w:marBottom w:val="0"/>
      <w:divBdr>
        <w:top w:val="none" w:sz="0" w:space="0" w:color="auto"/>
        <w:left w:val="none" w:sz="0" w:space="0" w:color="auto"/>
        <w:bottom w:val="none" w:sz="0" w:space="0" w:color="auto"/>
        <w:right w:val="none" w:sz="0" w:space="0" w:color="auto"/>
      </w:divBdr>
    </w:div>
    <w:div w:id="1880163312">
      <w:bodyDiv w:val="1"/>
      <w:marLeft w:val="0"/>
      <w:marRight w:val="0"/>
      <w:marTop w:val="0"/>
      <w:marBottom w:val="0"/>
      <w:divBdr>
        <w:top w:val="none" w:sz="0" w:space="0" w:color="auto"/>
        <w:left w:val="none" w:sz="0" w:space="0" w:color="auto"/>
        <w:bottom w:val="none" w:sz="0" w:space="0" w:color="auto"/>
        <w:right w:val="none" w:sz="0" w:space="0" w:color="auto"/>
      </w:divBdr>
      <w:divsChild>
        <w:div w:id="61492934">
          <w:marLeft w:val="0"/>
          <w:marRight w:val="0"/>
          <w:marTop w:val="0"/>
          <w:marBottom w:val="0"/>
          <w:divBdr>
            <w:top w:val="none" w:sz="0" w:space="0" w:color="auto"/>
            <w:left w:val="none" w:sz="0" w:space="0" w:color="auto"/>
            <w:bottom w:val="none" w:sz="0" w:space="0" w:color="auto"/>
            <w:right w:val="none" w:sz="0" w:space="0" w:color="auto"/>
          </w:divBdr>
        </w:div>
        <w:div w:id="714503166">
          <w:marLeft w:val="0"/>
          <w:marRight w:val="0"/>
          <w:marTop w:val="0"/>
          <w:marBottom w:val="0"/>
          <w:divBdr>
            <w:top w:val="none" w:sz="0" w:space="0" w:color="auto"/>
            <w:left w:val="none" w:sz="0" w:space="0" w:color="auto"/>
            <w:bottom w:val="none" w:sz="0" w:space="0" w:color="auto"/>
            <w:right w:val="none" w:sz="0" w:space="0" w:color="auto"/>
          </w:divBdr>
        </w:div>
      </w:divsChild>
    </w:div>
    <w:div w:id="1886793433">
      <w:bodyDiv w:val="1"/>
      <w:marLeft w:val="0"/>
      <w:marRight w:val="0"/>
      <w:marTop w:val="0"/>
      <w:marBottom w:val="0"/>
      <w:divBdr>
        <w:top w:val="none" w:sz="0" w:space="0" w:color="auto"/>
        <w:left w:val="none" w:sz="0" w:space="0" w:color="auto"/>
        <w:bottom w:val="none" w:sz="0" w:space="0" w:color="auto"/>
        <w:right w:val="none" w:sz="0" w:space="0" w:color="auto"/>
      </w:divBdr>
    </w:div>
    <w:div w:id="1895847639">
      <w:bodyDiv w:val="1"/>
      <w:marLeft w:val="0"/>
      <w:marRight w:val="0"/>
      <w:marTop w:val="0"/>
      <w:marBottom w:val="0"/>
      <w:divBdr>
        <w:top w:val="none" w:sz="0" w:space="0" w:color="auto"/>
        <w:left w:val="none" w:sz="0" w:space="0" w:color="auto"/>
        <w:bottom w:val="none" w:sz="0" w:space="0" w:color="auto"/>
        <w:right w:val="none" w:sz="0" w:space="0" w:color="auto"/>
      </w:divBdr>
      <w:divsChild>
        <w:div w:id="1709837948">
          <w:marLeft w:val="0"/>
          <w:marRight w:val="0"/>
          <w:marTop w:val="0"/>
          <w:marBottom w:val="0"/>
          <w:divBdr>
            <w:top w:val="none" w:sz="0" w:space="0" w:color="auto"/>
            <w:left w:val="none" w:sz="0" w:space="0" w:color="auto"/>
            <w:bottom w:val="none" w:sz="0" w:space="0" w:color="auto"/>
            <w:right w:val="none" w:sz="0" w:space="0" w:color="auto"/>
          </w:divBdr>
        </w:div>
        <w:div w:id="1207912493">
          <w:marLeft w:val="0"/>
          <w:marRight w:val="0"/>
          <w:marTop w:val="0"/>
          <w:marBottom w:val="0"/>
          <w:divBdr>
            <w:top w:val="none" w:sz="0" w:space="0" w:color="auto"/>
            <w:left w:val="none" w:sz="0" w:space="0" w:color="auto"/>
            <w:bottom w:val="none" w:sz="0" w:space="0" w:color="auto"/>
            <w:right w:val="none" w:sz="0" w:space="0" w:color="auto"/>
          </w:divBdr>
        </w:div>
      </w:divsChild>
    </w:div>
    <w:div w:id="1900746572">
      <w:bodyDiv w:val="1"/>
      <w:marLeft w:val="0"/>
      <w:marRight w:val="0"/>
      <w:marTop w:val="0"/>
      <w:marBottom w:val="0"/>
      <w:divBdr>
        <w:top w:val="none" w:sz="0" w:space="0" w:color="auto"/>
        <w:left w:val="none" w:sz="0" w:space="0" w:color="auto"/>
        <w:bottom w:val="none" w:sz="0" w:space="0" w:color="auto"/>
        <w:right w:val="none" w:sz="0" w:space="0" w:color="auto"/>
      </w:divBdr>
    </w:div>
    <w:div w:id="1905680540">
      <w:bodyDiv w:val="1"/>
      <w:marLeft w:val="0"/>
      <w:marRight w:val="0"/>
      <w:marTop w:val="0"/>
      <w:marBottom w:val="0"/>
      <w:divBdr>
        <w:top w:val="none" w:sz="0" w:space="0" w:color="auto"/>
        <w:left w:val="none" w:sz="0" w:space="0" w:color="auto"/>
        <w:bottom w:val="none" w:sz="0" w:space="0" w:color="auto"/>
        <w:right w:val="none" w:sz="0" w:space="0" w:color="auto"/>
      </w:divBdr>
    </w:div>
    <w:div w:id="1943877740">
      <w:bodyDiv w:val="1"/>
      <w:marLeft w:val="0"/>
      <w:marRight w:val="0"/>
      <w:marTop w:val="0"/>
      <w:marBottom w:val="0"/>
      <w:divBdr>
        <w:top w:val="none" w:sz="0" w:space="0" w:color="auto"/>
        <w:left w:val="none" w:sz="0" w:space="0" w:color="auto"/>
        <w:bottom w:val="none" w:sz="0" w:space="0" w:color="auto"/>
        <w:right w:val="none" w:sz="0" w:space="0" w:color="auto"/>
      </w:divBdr>
    </w:div>
    <w:div w:id="1987393475">
      <w:bodyDiv w:val="1"/>
      <w:marLeft w:val="0"/>
      <w:marRight w:val="0"/>
      <w:marTop w:val="0"/>
      <w:marBottom w:val="0"/>
      <w:divBdr>
        <w:top w:val="none" w:sz="0" w:space="0" w:color="auto"/>
        <w:left w:val="none" w:sz="0" w:space="0" w:color="auto"/>
        <w:bottom w:val="none" w:sz="0" w:space="0" w:color="auto"/>
        <w:right w:val="none" w:sz="0" w:space="0" w:color="auto"/>
      </w:divBdr>
    </w:div>
    <w:div w:id="2004311191">
      <w:bodyDiv w:val="1"/>
      <w:marLeft w:val="0"/>
      <w:marRight w:val="0"/>
      <w:marTop w:val="0"/>
      <w:marBottom w:val="0"/>
      <w:divBdr>
        <w:top w:val="none" w:sz="0" w:space="0" w:color="auto"/>
        <w:left w:val="none" w:sz="0" w:space="0" w:color="auto"/>
        <w:bottom w:val="none" w:sz="0" w:space="0" w:color="auto"/>
        <w:right w:val="none" w:sz="0" w:space="0" w:color="auto"/>
      </w:divBdr>
    </w:div>
    <w:div w:id="2082407269">
      <w:bodyDiv w:val="1"/>
      <w:marLeft w:val="0"/>
      <w:marRight w:val="0"/>
      <w:marTop w:val="0"/>
      <w:marBottom w:val="0"/>
      <w:divBdr>
        <w:top w:val="none" w:sz="0" w:space="0" w:color="auto"/>
        <w:left w:val="none" w:sz="0" w:space="0" w:color="auto"/>
        <w:bottom w:val="none" w:sz="0" w:space="0" w:color="auto"/>
        <w:right w:val="none" w:sz="0" w:space="0" w:color="auto"/>
      </w:divBdr>
    </w:div>
    <w:div w:id="2090035624">
      <w:bodyDiv w:val="1"/>
      <w:marLeft w:val="0"/>
      <w:marRight w:val="0"/>
      <w:marTop w:val="0"/>
      <w:marBottom w:val="0"/>
      <w:divBdr>
        <w:top w:val="none" w:sz="0" w:space="0" w:color="auto"/>
        <w:left w:val="none" w:sz="0" w:space="0" w:color="auto"/>
        <w:bottom w:val="none" w:sz="0" w:space="0" w:color="auto"/>
        <w:right w:val="none" w:sz="0" w:space="0" w:color="auto"/>
      </w:divBdr>
      <w:divsChild>
        <w:div w:id="908617238">
          <w:marLeft w:val="0"/>
          <w:marRight w:val="0"/>
          <w:marTop w:val="0"/>
          <w:marBottom w:val="0"/>
          <w:divBdr>
            <w:top w:val="none" w:sz="0" w:space="0" w:color="auto"/>
            <w:left w:val="none" w:sz="0" w:space="0" w:color="auto"/>
            <w:bottom w:val="none" w:sz="0" w:space="0" w:color="auto"/>
            <w:right w:val="none" w:sz="0" w:space="0" w:color="auto"/>
          </w:divBdr>
        </w:div>
        <w:div w:id="1865551566">
          <w:marLeft w:val="0"/>
          <w:marRight w:val="0"/>
          <w:marTop w:val="0"/>
          <w:marBottom w:val="0"/>
          <w:divBdr>
            <w:top w:val="none" w:sz="0" w:space="0" w:color="auto"/>
            <w:left w:val="none" w:sz="0" w:space="0" w:color="auto"/>
            <w:bottom w:val="none" w:sz="0" w:space="0" w:color="auto"/>
            <w:right w:val="none" w:sz="0" w:space="0" w:color="auto"/>
          </w:divBdr>
        </w:div>
      </w:divsChild>
    </w:div>
    <w:div w:id="2099279398">
      <w:bodyDiv w:val="1"/>
      <w:marLeft w:val="0"/>
      <w:marRight w:val="0"/>
      <w:marTop w:val="0"/>
      <w:marBottom w:val="0"/>
      <w:divBdr>
        <w:top w:val="none" w:sz="0" w:space="0" w:color="auto"/>
        <w:left w:val="none" w:sz="0" w:space="0" w:color="auto"/>
        <w:bottom w:val="none" w:sz="0" w:space="0" w:color="auto"/>
        <w:right w:val="none" w:sz="0" w:space="0" w:color="auto"/>
      </w:divBdr>
    </w:div>
    <w:div w:id="2100639796">
      <w:bodyDiv w:val="1"/>
      <w:marLeft w:val="0"/>
      <w:marRight w:val="0"/>
      <w:marTop w:val="0"/>
      <w:marBottom w:val="0"/>
      <w:divBdr>
        <w:top w:val="none" w:sz="0" w:space="0" w:color="auto"/>
        <w:left w:val="none" w:sz="0" w:space="0" w:color="auto"/>
        <w:bottom w:val="none" w:sz="0" w:space="0" w:color="auto"/>
        <w:right w:val="none" w:sz="0" w:space="0" w:color="auto"/>
      </w:divBdr>
    </w:div>
    <w:div w:id="2111656528">
      <w:bodyDiv w:val="1"/>
      <w:marLeft w:val="0"/>
      <w:marRight w:val="0"/>
      <w:marTop w:val="0"/>
      <w:marBottom w:val="0"/>
      <w:divBdr>
        <w:top w:val="none" w:sz="0" w:space="0" w:color="auto"/>
        <w:left w:val="none" w:sz="0" w:space="0" w:color="auto"/>
        <w:bottom w:val="none" w:sz="0" w:space="0" w:color="auto"/>
        <w:right w:val="none" w:sz="0" w:space="0" w:color="auto"/>
      </w:divBdr>
      <w:divsChild>
        <w:div w:id="1821656008">
          <w:marLeft w:val="0"/>
          <w:marRight w:val="0"/>
          <w:marTop w:val="0"/>
          <w:marBottom w:val="0"/>
          <w:divBdr>
            <w:top w:val="none" w:sz="0" w:space="0" w:color="auto"/>
            <w:left w:val="none" w:sz="0" w:space="0" w:color="auto"/>
            <w:bottom w:val="none" w:sz="0" w:space="0" w:color="auto"/>
            <w:right w:val="none" w:sz="0" w:space="0" w:color="auto"/>
          </w:divBdr>
          <w:divsChild>
            <w:div w:id="455878928">
              <w:marLeft w:val="0"/>
              <w:marRight w:val="0"/>
              <w:marTop w:val="120"/>
              <w:marBottom w:val="270"/>
              <w:divBdr>
                <w:top w:val="none" w:sz="0" w:space="0" w:color="auto"/>
                <w:left w:val="none" w:sz="0" w:space="0" w:color="auto"/>
                <w:bottom w:val="none" w:sz="0" w:space="0" w:color="auto"/>
                <w:right w:val="none" w:sz="0" w:space="0" w:color="auto"/>
              </w:divBdr>
            </w:div>
          </w:divsChild>
        </w:div>
        <w:div w:id="1898976037">
          <w:marLeft w:val="0"/>
          <w:marRight w:val="0"/>
          <w:marTop w:val="0"/>
          <w:marBottom w:val="0"/>
          <w:divBdr>
            <w:top w:val="none" w:sz="0" w:space="0" w:color="auto"/>
            <w:left w:val="none" w:sz="0" w:space="0" w:color="auto"/>
            <w:bottom w:val="none" w:sz="0" w:space="0" w:color="auto"/>
            <w:right w:val="none" w:sz="0" w:space="0" w:color="auto"/>
          </w:divBdr>
        </w:div>
      </w:divsChild>
    </w:div>
    <w:div w:id="2119792591">
      <w:bodyDiv w:val="1"/>
      <w:marLeft w:val="0"/>
      <w:marRight w:val="0"/>
      <w:marTop w:val="0"/>
      <w:marBottom w:val="0"/>
      <w:divBdr>
        <w:top w:val="none" w:sz="0" w:space="0" w:color="auto"/>
        <w:left w:val="none" w:sz="0" w:space="0" w:color="auto"/>
        <w:bottom w:val="none" w:sz="0" w:space="0" w:color="auto"/>
        <w:right w:val="none" w:sz="0" w:space="0" w:color="auto"/>
      </w:divBdr>
    </w:div>
    <w:div w:id="212075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cias.juridicas.com/base_datos/Privado/l1-2000.l2t1.html" TargetMode="External"/><Relationship Id="rId13" Type="http://schemas.openxmlformats.org/officeDocument/2006/relationships/hyperlink" Target="https://derechomercantilespana.blogspot.com/2021/07/la-sequia-de-dividendos-se-combate-bien.html" TargetMode="External"/><Relationship Id="rId18" Type="http://schemas.openxmlformats.org/officeDocument/2006/relationships/hyperlink" Target="https://almacendederecho.org/lecciones-legitimacion-materia-impugnacion-acuerdos-social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erechomercantilespana.blogspot.com/2021/07/derecho-de-informacion-si-no-hay-dano.html" TargetMode="External"/><Relationship Id="rId17" Type="http://schemas.openxmlformats.org/officeDocument/2006/relationships/hyperlink" Target="https://hayderecho.expansion.com/2011/07/27/sobre-el-derecho-obligatorio-al-dividendo-%C2%A1que-barbaridad/" TargetMode="External"/><Relationship Id="rId2" Type="http://schemas.openxmlformats.org/officeDocument/2006/relationships/numbering" Target="numbering.xml"/><Relationship Id="rId16" Type="http://schemas.openxmlformats.org/officeDocument/2006/relationships/hyperlink" Target="https://almacendederecho.org/correccion-errores-contables-reformulacion-cuentas-anual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ticias.juridicas.com/base_datos/Privado/l3-2009.html" TargetMode="External"/><Relationship Id="rId5" Type="http://schemas.openxmlformats.org/officeDocument/2006/relationships/webSettings" Target="webSettings.xml"/><Relationship Id="rId15" Type="http://schemas.openxmlformats.org/officeDocument/2006/relationships/hyperlink" Target="https://isaacibanez.es/de-nuevo-sobre-rectificacion-de-errores-contables-reformulacion-de-cuentas-anuales-calificacion-registral-y-efectos-tributarios/" TargetMode="External"/><Relationship Id="rId10" Type="http://schemas.openxmlformats.org/officeDocument/2006/relationships/hyperlink" Target="https://noticias.juridicas.com/base_datos/Privado/rd1784-1996.html" TargetMode="External"/><Relationship Id="rId19" Type="http://schemas.openxmlformats.org/officeDocument/2006/relationships/hyperlink" Target="https://almacendederecho.org/la-tutela-del-derecho-al-dividendo-en-sociedades-de-capital-cerradas-presupuestos-y-fundamentos" TargetMode="External"/><Relationship Id="rId4" Type="http://schemas.openxmlformats.org/officeDocument/2006/relationships/settings" Target="settings.xml"/><Relationship Id="rId9" Type="http://schemas.openxmlformats.org/officeDocument/2006/relationships/hyperlink" Target="https://noticias.juridicas.com/base_datos/Privado/rd1784-1996.html" TargetMode="External"/><Relationship Id="rId14" Type="http://schemas.openxmlformats.org/officeDocument/2006/relationships/hyperlink" Target="https://dialnet.unirioja.es/servlet/revista?codigo=21839"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analextremadura.es/noticias/provincia-de-badajoz/condenado-a-cuatro-anos-y-medio-de-prision-por-falsedad-contable-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623CC-CC59-4D49-B441-D77F39395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39</Pages>
  <Words>15532</Words>
  <Characters>85428</Characters>
  <Application>Microsoft Office Word</Application>
  <DocSecurity>0</DocSecurity>
  <Lines>711</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226</cp:revision>
  <cp:lastPrinted>2022-04-17T09:56:00Z</cp:lastPrinted>
  <dcterms:created xsi:type="dcterms:W3CDTF">2022-04-13T10:26:00Z</dcterms:created>
  <dcterms:modified xsi:type="dcterms:W3CDTF">2022-09-15T09:25:00Z</dcterms:modified>
</cp:coreProperties>
</file>